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BB" w:rsidRPr="002E09BB" w:rsidRDefault="006147A4" w:rsidP="002E09BB">
      <w:pPr>
        <w:widowControl/>
        <w:shd w:val="clear" w:color="auto" w:fill="FFFFFF"/>
        <w:spacing w:line="360" w:lineRule="auto"/>
        <w:jc w:val="center"/>
        <w:rPr>
          <w:rFonts w:ascii="微软雅黑" w:eastAsia="微软雅黑" w:hAnsi="微软雅黑" w:cs="微软雅黑" w:hint="eastAsia"/>
          <w:b/>
          <w:color w:val="3D3D3D"/>
          <w:kern w:val="0"/>
          <w:sz w:val="33"/>
          <w:szCs w:val="33"/>
          <w:shd w:val="clear" w:color="auto" w:fill="FFFFFF"/>
          <w:lang w:bidi="ar"/>
        </w:rPr>
      </w:pPr>
      <w:r w:rsidRPr="002E09BB">
        <w:rPr>
          <w:rFonts w:ascii="微软雅黑" w:eastAsia="微软雅黑" w:hAnsi="微软雅黑" w:cs="微软雅黑" w:hint="eastAsia"/>
          <w:b/>
          <w:color w:val="3D3D3D"/>
          <w:kern w:val="0"/>
          <w:sz w:val="33"/>
          <w:szCs w:val="33"/>
          <w:shd w:val="clear" w:color="auto" w:fill="FFFFFF"/>
          <w:lang w:bidi="ar"/>
        </w:rPr>
        <w:t>关于做好</w:t>
      </w:r>
      <w:r w:rsidRPr="002E09BB">
        <w:rPr>
          <w:rFonts w:ascii="微软雅黑" w:eastAsia="微软雅黑" w:hAnsi="微软雅黑" w:cs="微软雅黑" w:hint="eastAsia"/>
          <w:b/>
          <w:color w:val="3D3D3D"/>
          <w:kern w:val="0"/>
          <w:sz w:val="33"/>
          <w:szCs w:val="33"/>
          <w:shd w:val="clear" w:color="auto" w:fill="FFFFFF"/>
          <w:lang w:bidi="ar"/>
        </w:rPr>
        <w:t>2019</w:t>
      </w:r>
      <w:r w:rsidRPr="002E09BB">
        <w:rPr>
          <w:rFonts w:ascii="微软雅黑" w:eastAsia="微软雅黑" w:hAnsi="微软雅黑" w:cs="微软雅黑" w:hint="eastAsia"/>
          <w:b/>
          <w:color w:val="3D3D3D"/>
          <w:kern w:val="0"/>
          <w:sz w:val="33"/>
          <w:szCs w:val="33"/>
          <w:shd w:val="clear" w:color="auto" w:fill="FFFFFF"/>
          <w:lang w:bidi="ar"/>
        </w:rPr>
        <w:t>年普通高等教育</w:t>
      </w:r>
    </w:p>
    <w:p w:rsidR="001E15A0" w:rsidRPr="002E09BB" w:rsidRDefault="006147A4" w:rsidP="002E09BB">
      <w:pPr>
        <w:widowControl/>
        <w:shd w:val="clear" w:color="auto" w:fill="FFFFFF"/>
        <w:spacing w:line="360" w:lineRule="auto"/>
        <w:jc w:val="center"/>
        <w:rPr>
          <w:rFonts w:ascii="微软雅黑" w:eastAsia="微软雅黑" w:hAnsi="微软雅黑" w:cs="微软雅黑"/>
          <w:b/>
          <w:color w:val="3D3D3D"/>
          <w:sz w:val="33"/>
          <w:szCs w:val="33"/>
        </w:rPr>
      </w:pPr>
      <w:r w:rsidRPr="002E09BB">
        <w:rPr>
          <w:rFonts w:ascii="微软雅黑" w:eastAsia="微软雅黑" w:hAnsi="微软雅黑" w:cs="微软雅黑" w:hint="eastAsia"/>
          <w:b/>
          <w:color w:val="3D3D3D"/>
          <w:kern w:val="0"/>
          <w:sz w:val="33"/>
          <w:szCs w:val="33"/>
          <w:shd w:val="clear" w:color="auto" w:fill="FFFFFF"/>
          <w:lang w:bidi="ar"/>
        </w:rPr>
        <w:t>专科升本科招生工作的通知</w:t>
      </w:r>
    </w:p>
    <w:p w:rsidR="001E15A0" w:rsidRDefault="006147A4">
      <w:pPr>
        <w:widowControl/>
        <w:shd w:val="clear" w:color="auto" w:fill="FFFFFF"/>
        <w:ind w:right="676"/>
        <w:jc w:val="left"/>
        <w:rPr>
          <w:rFonts w:ascii="微软雅黑" w:eastAsia="微软雅黑" w:hAnsi="微软雅黑" w:cs="微软雅黑"/>
          <w:color w:val="333333"/>
          <w:sz w:val="22"/>
          <w:szCs w:val="22"/>
        </w:rPr>
      </w:pPr>
      <w:hyperlink r:id="rId8" w:tooltip="分享到QQ空间" w:history="1"/>
      <w:hyperlink r:id="rId9" w:tooltip="分享到新浪微博" w:history="1"/>
      <w:hyperlink r:id="rId10" w:tooltip="分享到腾讯微博" w:history="1"/>
      <w:hyperlink r:id="rId11" w:tooltip="分享到微信" w:history="1"/>
      <w:hyperlink r:id="rId12" w:tooltip="分享到人人网" w:history="1"/>
    </w:p>
    <w:p w:rsidR="001E15A0" w:rsidRDefault="006147A4">
      <w:pPr>
        <w:pStyle w:val="a3"/>
        <w:widowControl/>
        <w:spacing w:beforeAutospacing="0" w:afterAutospacing="0"/>
        <w:ind w:firstLine="420"/>
        <w:jc w:val="center"/>
      </w:pPr>
      <w:proofErr w:type="gramStart"/>
      <w:r>
        <w:rPr>
          <w:rFonts w:ascii="宋体" w:eastAsia="宋体" w:hAnsi="宋体" w:cs="宋体" w:hint="eastAsia"/>
          <w:color w:val="333333"/>
          <w:shd w:val="clear" w:color="auto" w:fill="FFFFFF"/>
        </w:rPr>
        <w:t>鲁教学字</w:t>
      </w:r>
      <w:proofErr w:type="gramEnd"/>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2018</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29</w:t>
      </w:r>
      <w:r>
        <w:rPr>
          <w:rFonts w:ascii="宋体" w:eastAsia="宋体" w:hAnsi="宋体" w:cs="宋体" w:hint="eastAsia"/>
          <w:color w:val="333333"/>
          <w:shd w:val="clear" w:color="auto" w:fill="FFFFFF"/>
        </w:rPr>
        <w:t>号</w:t>
      </w:r>
    </w:p>
    <w:p w:rsidR="001E15A0" w:rsidRDefault="006147A4">
      <w:pPr>
        <w:pStyle w:val="a3"/>
        <w:widowControl/>
        <w:spacing w:beforeAutospacing="0" w:afterAutospacing="0"/>
      </w:pPr>
      <w:r>
        <w:rPr>
          <w:rFonts w:ascii="宋体" w:eastAsia="宋体" w:hAnsi="宋体" w:cs="宋体" w:hint="eastAsia"/>
          <w:color w:val="333333"/>
          <w:shd w:val="clear" w:color="auto" w:fill="FFFFFF"/>
        </w:rPr>
        <w:t>各市教育局，各高等学校：</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根据《山东省教育厅关于调整普通高等教育专科升本科考试录取办法的通知》（</w:t>
      </w:r>
      <w:proofErr w:type="gramStart"/>
      <w:r>
        <w:rPr>
          <w:rFonts w:ascii="宋体" w:eastAsia="宋体" w:hAnsi="宋体" w:cs="宋体" w:hint="eastAsia"/>
          <w:color w:val="333333"/>
          <w:shd w:val="clear" w:color="auto" w:fill="FFFFFF"/>
        </w:rPr>
        <w:t>鲁教学字</w:t>
      </w:r>
      <w:proofErr w:type="gramEnd"/>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2017</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21</w:t>
      </w:r>
      <w:r>
        <w:rPr>
          <w:rFonts w:ascii="宋体" w:eastAsia="宋体" w:hAnsi="宋体" w:cs="宋体" w:hint="eastAsia"/>
          <w:color w:val="333333"/>
          <w:shd w:val="clear" w:color="auto" w:fill="FFFFFF"/>
        </w:rPr>
        <w:t>号），为做好</w:t>
      </w:r>
      <w:r>
        <w:rPr>
          <w:rFonts w:ascii="宋体" w:eastAsia="宋体" w:hAnsi="宋体" w:cs="宋体" w:hint="eastAsia"/>
          <w:color w:val="333333"/>
          <w:shd w:val="clear" w:color="auto" w:fill="FFFFFF"/>
        </w:rPr>
        <w:t>2019</w:t>
      </w:r>
      <w:r>
        <w:rPr>
          <w:rFonts w:ascii="宋体" w:eastAsia="宋体" w:hAnsi="宋体" w:cs="宋体" w:hint="eastAsia"/>
          <w:color w:val="333333"/>
          <w:shd w:val="clear" w:color="auto" w:fill="FFFFFF"/>
        </w:rPr>
        <w:t>年普通高等教育专科升本科（以下简称专升本）招生工作，现将有关事项通知如下：</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一、招生计划</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我厅依据教育部有关规定，根据招生院校办学基本情况并结合往年专升本招生情况，确定了</w:t>
      </w:r>
      <w:r>
        <w:rPr>
          <w:rFonts w:ascii="宋体" w:eastAsia="宋体" w:hAnsi="宋体" w:cs="宋体" w:hint="eastAsia"/>
          <w:color w:val="333333"/>
          <w:shd w:val="clear" w:color="auto" w:fill="FFFFFF"/>
        </w:rPr>
        <w:t>2019</w:t>
      </w:r>
      <w:r>
        <w:rPr>
          <w:rFonts w:ascii="宋体" w:eastAsia="宋体" w:hAnsi="宋体" w:cs="宋体" w:hint="eastAsia"/>
          <w:color w:val="333333"/>
          <w:shd w:val="clear" w:color="auto" w:fill="FFFFFF"/>
        </w:rPr>
        <w:t>年专升本招生学校、专业和招生人数（见附件</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）。各招生院校要严格招生计划管理，按照公布的招生计划组织招生，不得擅自突破或减少招生计划。</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二、招生对象及报考条件</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（一）招生对象。</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我省普通本专科院校（含高职院校）应届普通高等教育专科（高职）毕业生；</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具有普通高等教育专科（高职）毕业学历，且具有山东省辖区户籍的退役士兵（含</w:t>
      </w:r>
      <w:r>
        <w:rPr>
          <w:rFonts w:ascii="宋体" w:eastAsia="宋体" w:hAnsi="宋体" w:cs="宋体" w:hint="eastAsia"/>
          <w:color w:val="333333"/>
          <w:shd w:val="clear" w:color="auto" w:fill="FFFFFF"/>
        </w:rPr>
        <w:t>2019</w:t>
      </w:r>
      <w:r>
        <w:rPr>
          <w:rFonts w:ascii="宋体" w:eastAsia="宋体" w:hAnsi="宋体" w:cs="宋体" w:hint="eastAsia"/>
          <w:color w:val="333333"/>
          <w:shd w:val="clear" w:color="auto" w:fill="FFFFFF"/>
        </w:rPr>
        <w:t>年普通高等教育专科（高职）毕业的退役士兵）</w:t>
      </w:r>
      <w:r>
        <w:rPr>
          <w:rFonts w:ascii="宋体" w:eastAsia="宋体" w:hAnsi="宋体" w:cs="宋体" w:hint="eastAsia"/>
          <w:color w:val="333333"/>
          <w:shd w:val="clear" w:color="auto" w:fill="FFFFFF"/>
        </w:rPr>
        <w:t>;</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职业院校与本科高校“</w:t>
      </w:r>
      <w:r>
        <w:rPr>
          <w:rFonts w:ascii="宋体" w:eastAsia="宋体" w:hAnsi="宋体" w:cs="宋体" w:hint="eastAsia"/>
          <w:color w:val="333333"/>
          <w:shd w:val="clear" w:color="auto" w:fill="FFFFFF"/>
        </w:rPr>
        <w:t>3+2</w:t>
      </w:r>
      <w:r>
        <w:rPr>
          <w:rFonts w:ascii="宋体" w:eastAsia="宋体" w:hAnsi="宋体" w:cs="宋体" w:hint="eastAsia"/>
          <w:color w:val="333333"/>
          <w:shd w:val="clear" w:color="auto" w:fill="FFFFFF"/>
        </w:rPr>
        <w:t>”对口贯通分段</w:t>
      </w:r>
      <w:r>
        <w:rPr>
          <w:rFonts w:ascii="宋体" w:eastAsia="宋体" w:hAnsi="宋体" w:cs="宋体" w:hint="eastAsia"/>
          <w:color w:val="333333"/>
          <w:shd w:val="clear" w:color="auto" w:fill="FFFFFF"/>
        </w:rPr>
        <w:t>培养</w:t>
      </w:r>
      <w:proofErr w:type="gramStart"/>
      <w:r>
        <w:rPr>
          <w:rFonts w:ascii="宋体" w:eastAsia="宋体" w:hAnsi="宋体" w:cs="宋体" w:hint="eastAsia"/>
          <w:color w:val="333333"/>
          <w:shd w:val="clear" w:color="auto" w:fill="FFFFFF"/>
        </w:rPr>
        <w:t>2019</w:t>
      </w:r>
      <w:r>
        <w:rPr>
          <w:rFonts w:ascii="宋体" w:eastAsia="宋体" w:hAnsi="宋体" w:cs="宋体" w:hint="eastAsia"/>
          <w:color w:val="333333"/>
          <w:shd w:val="clear" w:color="auto" w:fill="FFFFFF"/>
        </w:rPr>
        <w:t>年转段学生</w:t>
      </w:r>
      <w:proofErr w:type="gramEnd"/>
      <w:r>
        <w:rPr>
          <w:rFonts w:ascii="宋体" w:eastAsia="宋体" w:hAnsi="宋体" w:cs="宋体" w:hint="eastAsia"/>
          <w:color w:val="333333"/>
          <w:shd w:val="clear" w:color="auto" w:fill="FFFFFF"/>
        </w:rPr>
        <w:t>。</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（二）报考条件。</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遵守《中华人民共和国宪法》及其他法律法规；</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专科学习期间无记过及以上纪律处分；或专科学习期间受到记过或留校察看纪律处分，但报考前已解除处分的</w:t>
      </w:r>
      <w:r>
        <w:rPr>
          <w:rFonts w:ascii="宋体" w:eastAsia="宋体" w:hAnsi="宋体" w:cs="宋体" w:hint="eastAsia"/>
          <w:color w:val="333333"/>
          <w:shd w:val="clear" w:color="auto" w:fill="FFFFFF"/>
        </w:rPr>
        <w:t>;</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身体健康；</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专科阶段必须获得专科毕业证书。</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三、报考专业限制</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报考医学类专业专升本的考生，其专科阶段学习专业须为医学类或医学类相关专业；将来需要参加医师资格考试的考生，其专科阶段学习专业等条件须符合医师资格考试相关规定。报考美术学、音乐学、体育教育专业的考生，其专科阶段学习专业应与报考专业相同或相近；其他专</w:t>
      </w:r>
      <w:r>
        <w:rPr>
          <w:rFonts w:ascii="宋体" w:eastAsia="宋体" w:hAnsi="宋体" w:cs="宋体" w:hint="eastAsia"/>
          <w:color w:val="333333"/>
          <w:shd w:val="clear" w:color="auto" w:fill="FFFFFF"/>
        </w:rPr>
        <w:t>业招生不受考生所学专业的限制。</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四、考试时间和内容</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（一）考试时间。</w:t>
      </w:r>
      <w:r>
        <w:rPr>
          <w:rFonts w:ascii="宋体" w:eastAsia="宋体" w:hAnsi="宋体" w:cs="宋体" w:hint="eastAsia"/>
          <w:color w:val="333333"/>
          <w:shd w:val="clear" w:color="auto" w:fill="FFFFFF"/>
        </w:rPr>
        <w:t>2019</w:t>
      </w:r>
      <w:r>
        <w:rPr>
          <w:rFonts w:ascii="宋体" w:eastAsia="宋体" w:hAnsi="宋体" w:cs="宋体" w:hint="eastAsia"/>
          <w:color w:val="333333"/>
          <w:shd w:val="clear" w:color="auto" w:fill="FFFFFF"/>
        </w:rPr>
        <w:t>年</w:t>
      </w: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月。</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（二）考试内容。考试科目为</w:t>
      </w: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门，其中</w:t>
      </w: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门公共课，</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门专业综合课。</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公共课为各类考生必考科目，其中</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门为英语（公共外语课为俄语或日语的学生分别考俄语或日语；公共外语课为其他小语种和报考外语类专业的学生考大学语文），</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门为计算机（报考计算机科学与技术专业的学生考高等数学）。各专业考试科目设置情况见附件</w:t>
      </w: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根据我省高职（专科）院校英语教学现状，综合其他省份专升本英语测试的有关做法，自</w:t>
      </w:r>
      <w:r>
        <w:rPr>
          <w:rFonts w:ascii="宋体" w:eastAsia="宋体" w:hAnsi="宋体" w:cs="宋体" w:hint="eastAsia"/>
          <w:color w:val="333333"/>
          <w:shd w:val="clear" w:color="auto" w:fill="FFFFFF"/>
        </w:rPr>
        <w:t>2020</w:t>
      </w:r>
      <w:r>
        <w:rPr>
          <w:rFonts w:ascii="宋体" w:eastAsia="宋体" w:hAnsi="宋体" w:cs="宋体" w:hint="eastAsia"/>
          <w:color w:val="333333"/>
          <w:shd w:val="clear" w:color="auto" w:fill="FFFFFF"/>
        </w:rPr>
        <w:t>年起，取消我省专升本英语科目听力测试。</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五、录取规则</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lastRenderedPageBreak/>
        <w:t>（一）过程性考核。继续实施过程性考核与专升</w:t>
      </w:r>
      <w:proofErr w:type="gramStart"/>
      <w:r>
        <w:rPr>
          <w:rFonts w:ascii="宋体" w:eastAsia="宋体" w:hAnsi="宋体" w:cs="宋体" w:hint="eastAsia"/>
          <w:color w:val="333333"/>
          <w:shd w:val="clear" w:color="auto" w:fill="FFFFFF"/>
        </w:rPr>
        <w:t>本考试</w:t>
      </w:r>
      <w:proofErr w:type="gramEnd"/>
      <w:r>
        <w:rPr>
          <w:rFonts w:ascii="宋体" w:eastAsia="宋体" w:hAnsi="宋体" w:cs="宋体" w:hint="eastAsia"/>
          <w:color w:val="333333"/>
          <w:shd w:val="clear" w:color="auto" w:fill="FFFFFF"/>
        </w:rPr>
        <w:t>成绩相结合的多元录取机制。各生源学校要建立过程性考核办法，严格考核程序，规范考核管理，确保考核结果客观、公正、可信、可用；要提供考生的过程性考核结果，明确给出合格或不合格结论，于</w:t>
      </w:r>
      <w:r>
        <w:rPr>
          <w:rFonts w:ascii="宋体" w:eastAsia="宋体" w:hAnsi="宋体" w:cs="宋体" w:hint="eastAsia"/>
          <w:color w:val="333333"/>
          <w:shd w:val="clear" w:color="auto" w:fill="FFFFFF"/>
        </w:rPr>
        <w:t>2019</w:t>
      </w:r>
      <w:r>
        <w:rPr>
          <w:rFonts w:ascii="宋体" w:eastAsia="宋体" w:hAnsi="宋体" w:cs="宋体" w:hint="eastAsia"/>
          <w:color w:val="333333"/>
          <w:shd w:val="clear" w:color="auto" w:fill="FFFFFF"/>
        </w:rPr>
        <w:t>年</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月</w:t>
      </w:r>
      <w:r>
        <w:rPr>
          <w:rFonts w:ascii="宋体" w:eastAsia="宋体" w:hAnsi="宋体" w:cs="宋体" w:hint="eastAsia"/>
          <w:color w:val="333333"/>
          <w:shd w:val="clear" w:color="auto" w:fill="FFFFFF"/>
        </w:rPr>
        <w:t>7</w:t>
      </w:r>
      <w:r>
        <w:rPr>
          <w:rFonts w:ascii="宋体" w:eastAsia="宋体" w:hAnsi="宋体" w:cs="宋体" w:hint="eastAsia"/>
          <w:color w:val="333333"/>
          <w:shd w:val="clear" w:color="auto" w:fill="FFFFFF"/>
        </w:rPr>
        <w:t>日前将过程性考核结果告知考生。生源学校须将本校参加普通专升本报名考试考生的过程性考核电子档案数据通过“山东省普通高等教育专科升本科</w:t>
      </w:r>
      <w:r>
        <w:rPr>
          <w:rFonts w:ascii="宋体" w:eastAsia="宋体" w:hAnsi="宋体" w:cs="宋体" w:hint="eastAsia"/>
          <w:color w:val="333333"/>
          <w:shd w:val="clear" w:color="auto" w:fill="FFFFFF"/>
        </w:rPr>
        <w:t>考试信息平台”，于</w:t>
      </w:r>
      <w:r>
        <w:rPr>
          <w:rFonts w:ascii="宋体" w:eastAsia="宋体" w:hAnsi="宋体" w:cs="宋体" w:hint="eastAsia"/>
          <w:color w:val="333333"/>
          <w:shd w:val="clear" w:color="auto" w:fill="FFFFFF"/>
        </w:rPr>
        <w:t>2019</w:t>
      </w:r>
      <w:r>
        <w:rPr>
          <w:rFonts w:ascii="宋体" w:eastAsia="宋体" w:hAnsi="宋体" w:cs="宋体" w:hint="eastAsia"/>
          <w:color w:val="333333"/>
          <w:shd w:val="clear" w:color="auto" w:fill="FFFFFF"/>
        </w:rPr>
        <w:t>年</w:t>
      </w: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月</w:t>
      </w:r>
      <w:r>
        <w:rPr>
          <w:rFonts w:ascii="宋体" w:eastAsia="宋体" w:hAnsi="宋体" w:cs="宋体" w:hint="eastAsia"/>
          <w:color w:val="333333"/>
          <w:shd w:val="clear" w:color="auto" w:fill="FFFFFF"/>
        </w:rPr>
        <w:t>25</w:t>
      </w:r>
      <w:r>
        <w:rPr>
          <w:rFonts w:ascii="宋体" w:eastAsia="宋体" w:hAnsi="宋体" w:cs="宋体" w:hint="eastAsia"/>
          <w:color w:val="333333"/>
          <w:shd w:val="clear" w:color="auto" w:fill="FFFFFF"/>
        </w:rPr>
        <w:t>日至</w:t>
      </w: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月</w:t>
      </w: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日（工作日）期间报送省教育招生考试院。各招生院校要研究制定过程性评价的使用方法，并通过招生章程提前向社会公布。招生院校依据专升</w:t>
      </w:r>
      <w:proofErr w:type="gramStart"/>
      <w:r>
        <w:rPr>
          <w:rFonts w:ascii="宋体" w:eastAsia="宋体" w:hAnsi="宋体" w:cs="宋体" w:hint="eastAsia"/>
          <w:color w:val="333333"/>
          <w:shd w:val="clear" w:color="auto" w:fill="FFFFFF"/>
        </w:rPr>
        <w:t>本考试</w:t>
      </w:r>
      <w:proofErr w:type="gramEnd"/>
      <w:r>
        <w:rPr>
          <w:rFonts w:ascii="宋体" w:eastAsia="宋体" w:hAnsi="宋体" w:cs="宋体" w:hint="eastAsia"/>
          <w:color w:val="333333"/>
          <w:shd w:val="clear" w:color="auto" w:fill="FFFFFF"/>
        </w:rPr>
        <w:t>成绩，参考过程性考核结果择优录取。</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过程性考核的主要内容：</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思想品德情况：包括专科学习期间遵守国家法律法规、校纪校规、社会公德的情况，参加学校或班级组织的思想教育活动、政治学习和社会公益活动的情况及其他体现学生思想品德的情况等；</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学习情况：包括专科学习期间必修课和规定学分内应修选修课的学习情况等（含初次考试成绩情况和补考成绩</w:t>
      </w:r>
      <w:r>
        <w:rPr>
          <w:rFonts w:ascii="宋体" w:eastAsia="宋体" w:hAnsi="宋体" w:cs="宋体" w:hint="eastAsia"/>
          <w:color w:val="333333"/>
          <w:shd w:val="clear" w:color="auto" w:fill="FFFFFF"/>
        </w:rPr>
        <w:t>情况）；</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参加社会实践活动、全国及全省职业院校技能大赛和获得技能证书的情况等；</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身体健康状况；</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5.</w:t>
      </w:r>
      <w:r>
        <w:rPr>
          <w:rFonts w:ascii="宋体" w:eastAsia="宋体" w:hAnsi="宋体" w:cs="宋体" w:hint="eastAsia"/>
          <w:color w:val="333333"/>
          <w:shd w:val="clear" w:color="auto" w:fill="FFFFFF"/>
        </w:rPr>
        <w:t>其他体现学生特长和全面发展方面的情况。</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在校学习期间有下列情形之一的，将被认定过程性考核不合格：</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因触犯国家法律法规，受到过司法机关刑事处罚或治安管理处罚的；</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因考试作弊或其他违反学校规章制度的行为，受到过学校记过以上处分的，或受到学校警告、严重警告处分尚未解除的；</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有</w:t>
      </w: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门及以上课程（含必修课和规定学分内的应修选修课，下同）初次考试不及格的；或有</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门及以上课程初次考试不及格，经一次补考仍有</w:t>
      </w:r>
      <w:r>
        <w:rPr>
          <w:rFonts w:ascii="宋体" w:eastAsia="宋体" w:hAnsi="宋体" w:cs="宋体" w:hint="eastAsia"/>
          <w:color w:val="333333"/>
          <w:shd w:val="clear" w:color="auto" w:fill="FFFFFF"/>
        </w:rPr>
        <w:t>不及格课程的。</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（二）录取规则。为保证录取质量，设定总成绩最低录取分数线，且分专业录取人数不超过报考人数的</w:t>
      </w:r>
      <w:r>
        <w:rPr>
          <w:rFonts w:ascii="宋体" w:eastAsia="宋体" w:hAnsi="宋体" w:cs="宋体" w:hint="eastAsia"/>
          <w:color w:val="333333"/>
          <w:shd w:val="clear" w:color="auto" w:fill="FFFFFF"/>
        </w:rPr>
        <w:t>50%</w:t>
      </w:r>
      <w:r>
        <w:rPr>
          <w:rFonts w:ascii="宋体" w:eastAsia="宋体" w:hAnsi="宋体" w:cs="宋体" w:hint="eastAsia"/>
          <w:color w:val="333333"/>
          <w:shd w:val="clear" w:color="auto" w:fill="FFFFFF"/>
        </w:rPr>
        <w:t>。达到最低录取分数线者，根据考生类别和志愿分专业依据考试成绩择优录取。实行专业内平行志愿，省教育招生考试院按照平行志愿规则投档，考生毕业学校提供过程性评价电子档案数据，招生院校认真审阅考生电子档案并在投档范围内参考过程性考核结果择优录取考生。录取过程中将根据考生成绩、报考人数及招生计划等情况，适当</w:t>
      </w:r>
      <w:proofErr w:type="gramStart"/>
      <w:r>
        <w:rPr>
          <w:rFonts w:ascii="宋体" w:eastAsia="宋体" w:hAnsi="宋体" w:cs="宋体" w:hint="eastAsia"/>
          <w:color w:val="333333"/>
          <w:shd w:val="clear" w:color="auto" w:fill="FFFFFF"/>
        </w:rPr>
        <w:t>调整分</w:t>
      </w:r>
      <w:proofErr w:type="gramEnd"/>
      <w:r>
        <w:rPr>
          <w:rFonts w:ascii="宋体" w:eastAsia="宋体" w:hAnsi="宋体" w:cs="宋体" w:hint="eastAsia"/>
          <w:color w:val="333333"/>
          <w:shd w:val="clear" w:color="auto" w:fill="FFFFFF"/>
        </w:rPr>
        <w:t>专业招生计划。</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退役士兵专升本实行单列计划招生、单独划线、单独录取。考生报名时，首先填报专业志愿</w:t>
      </w:r>
      <w:r>
        <w:rPr>
          <w:rFonts w:ascii="宋体" w:eastAsia="宋体" w:hAnsi="宋体" w:cs="宋体" w:hint="eastAsia"/>
          <w:color w:val="333333"/>
          <w:shd w:val="clear" w:color="auto" w:fill="FFFFFF"/>
        </w:rPr>
        <w:t>，我厅依据退役士兵考生填报的专业志愿情况，按照</w:t>
      </w:r>
      <w:r>
        <w:rPr>
          <w:rFonts w:ascii="宋体" w:eastAsia="宋体" w:hAnsi="宋体" w:cs="宋体" w:hint="eastAsia"/>
          <w:color w:val="333333"/>
          <w:shd w:val="clear" w:color="auto" w:fill="FFFFFF"/>
        </w:rPr>
        <w:t>40%</w:t>
      </w:r>
      <w:r>
        <w:rPr>
          <w:rFonts w:ascii="宋体" w:eastAsia="宋体" w:hAnsi="宋体" w:cs="宋体" w:hint="eastAsia"/>
          <w:color w:val="333333"/>
          <w:shd w:val="clear" w:color="auto" w:fill="FFFFFF"/>
        </w:rPr>
        <w:t>的录取比例统筹安排各专业招生院校及招生计划，考试前考生再据此填报院校志愿。录取时，依据考生成绩和志愿实行专业内平行志愿投档录取。</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（三）免试政策。</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免试入学。按照教育部、公安部、民政部、总参谋部、总政治部《关于进一步做好从全日制高等学校在校学生中征集新兵工作的通知》（〔</w:t>
      </w:r>
      <w:r>
        <w:rPr>
          <w:rFonts w:ascii="宋体" w:eastAsia="宋体" w:hAnsi="宋体" w:cs="宋体" w:hint="eastAsia"/>
          <w:color w:val="333333"/>
          <w:shd w:val="clear" w:color="auto" w:fill="FFFFFF"/>
        </w:rPr>
        <w:t>2002</w:t>
      </w:r>
      <w:r>
        <w:rPr>
          <w:rFonts w:ascii="宋体" w:eastAsia="宋体" w:hAnsi="宋体" w:cs="宋体" w:hint="eastAsia"/>
          <w:color w:val="333333"/>
          <w:shd w:val="clear" w:color="auto" w:fill="FFFFFF"/>
        </w:rPr>
        <w:t>〕</w:t>
      </w:r>
      <w:proofErr w:type="gramStart"/>
      <w:r>
        <w:rPr>
          <w:rFonts w:ascii="宋体" w:eastAsia="宋体" w:hAnsi="宋体" w:cs="宋体" w:hint="eastAsia"/>
          <w:color w:val="333333"/>
          <w:shd w:val="clear" w:color="auto" w:fill="FFFFFF"/>
        </w:rPr>
        <w:t>参联字</w:t>
      </w:r>
      <w:proofErr w:type="gramEnd"/>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号）要求，在部队服役期间荣立三等功以上奖励的退役大学生士兵，可免试升入本科学校相关专业学习，具体办法参照《山东省教育厅关于进一步做好我省高职（专科）学生参军立功退役后专</w:t>
      </w:r>
      <w:r>
        <w:rPr>
          <w:rFonts w:ascii="宋体" w:eastAsia="宋体" w:hAnsi="宋体" w:cs="宋体" w:hint="eastAsia"/>
          <w:color w:val="333333"/>
          <w:shd w:val="clear" w:color="auto" w:fill="FFFFFF"/>
        </w:rPr>
        <w:t>升本工作的通知》（</w:t>
      </w:r>
      <w:proofErr w:type="gramStart"/>
      <w:r>
        <w:rPr>
          <w:rFonts w:ascii="宋体" w:eastAsia="宋体" w:hAnsi="宋体" w:cs="宋体" w:hint="eastAsia"/>
          <w:color w:val="333333"/>
          <w:shd w:val="clear" w:color="auto" w:fill="FFFFFF"/>
        </w:rPr>
        <w:t>鲁教厅</w:t>
      </w:r>
      <w:proofErr w:type="gramEnd"/>
      <w:r>
        <w:rPr>
          <w:rFonts w:ascii="宋体" w:eastAsia="宋体" w:hAnsi="宋体" w:cs="宋体" w:hint="eastAsia"/>
          <w:color w:val="333333"/>
          <w:shd w:val="clear" w:color="auto" w:fill="FFFFFF"/>
        </w:rPr>
        <w:t>办发〔</w:t>
      </w:r>
      <w:r>
        <w:rPr>
          <w:rFonts w:ascii="宋体" w:eastAsia="宋体" w:hAnsi="宋体" w:cs="宋体" w:hint="eastAsia"/>
          <w:color w:val="333333"/>
          <w:shd w:val="clear" w:color="auto" w:fill="FFFFFF"/>
        </w:rPr>
        <w:t>2016</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8</w:t>
      </w:r>
      <w:r>
        <w:rPr>
          <w:rFonts w:ascii="宋体" w:eastAsia="宋体" w:hAnsi="宋体" w:cs="宋体" w:hint="eastAsia"/>
          <w:color w:val="333333"/>
          <w:shd w:val="clear" w:color="auto" w:fill="FFFFFF"/>
        </w:rPr>
        <w:t>号）执行。</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lastRenderedPageBreak/>
        <w:t>2.</w:t>
      </w:r>
      <w:r>
        <w:rPr>
          <w:rFonts w:ascii="宋体" w:eastAsia="宋体" w:hAnsi="宋体" w:cs="宋体" w:hint="eastAsia"/>
          <w:color w:val="333333"/>
          <w:shd w:val="clear" w:color="auto" w:fill="FFFFFF"/>
        </w:rPr>
        <w:t>免于专业综合课测试。过程性考核合格、在校期间参加全国及全省职业院校相关专业技能大赛获国家级三等奖及以上或省级一等奖的学生，在专升本报考与获奖项目相关专业时，可以免于专业综合课测试，并将专业综合课计为满分。考生所在院校要将申请免试的获奖人员名单及材料于</w:t>
      </w:r>
      <w:r>
        <w:rPr>
          <w:rFonts w:ascii="宋体" w:eastAsia="宋体" w:hAnsi="宋体" w:cs="宋体" w:hint="eastAsia"/>
          <w:color w:val="333333"/>
          <w:shd w:val="clear" w:color="auto" w:fill="FFFFFF"/>
        </w:rPr>
        <w:t>2019</w:t>
      </w:r>
      <w:r>
        <w:rPr>
          <w:rFonts w:ascii="宋体" w:eastAsia="宋体" w:hAnsi="宋体" w:cs="宋体" w:hint="eastAsia"/>
          <w:color w:val="333333"/>
          <w:shd w:val="clear" w:color="auto" w:fill="FFFFFF"/>
        </w:rPr>
        <w:t>年</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月</w:t>
      </w:r>
      <w:r>
        <w:rPr>
          <w:rFonts w:ascii="宋体" w:eastAsia="宋体" w:hAnsi="宋体" w:cs="宋体" w:hint="eastAsia"/>
          <w:color w:val="333333"/>
          <w:shd w:val="clear" w:color="auto" w:fill="FFFFFF"/>
        </w:rPr>
        <w:t>7</w:t>
      </w:r>
      <w:r>
        <w:rPr>
          <w:rFonts w:ascii="宋体" w:eastAsia="宋体" w:hAnsi="宋体" w:cs="宋体" w:hint="eastAsia"/>
          <w:color w:val="333333"/>
          <w:shd w:val="clear" w:color="auto" w:fill="FFFFFF"/>
        </w:rPr>
        <w:t>日前报我厅审核确认，经公示无异议后作为免于相关测试的依据。申请免试材料包括考生身份证复印件、证书复印件、汇总表（汇总表格式见附件</w:t>
      </w: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），由考生所在院校汇总并审核盖章后邮寄我厅学生处，地址：济</w:t>
      </w:r>
      <w:r>
        <w:rPr>
          <w:rFonts w:ascii="宋体" w:eastAsia="宋体" w:hAnsi="宋体" w:cs="宋体" w:hint="eastAsia"/>
          <w:color w:val="333333"/>
          <w:shd w:val="clear" w:color="auto" w:fill="FFFFFF"/>
        </w:rPr>
        <w:t>南市文化西路</w:t>
      </w:r>
      <w:r>
        <w:rPr>
          <w:rFonts w:ascii="宋体" w:eastAsia="宋体" w:hAnsi="宋体" w:cs="宋体" w:hint="eastAsia"/>
          <w:color w:val="333333"/>
          <w:shd w:val="clear" w:color="auto" w:fill="FFFFFF"/>
        </w:rPr>
        <w:t>29</w:t>
      </w:r>
      <w:r>
        <w:rPr>
          <w:rFonts w:ascii="宋体" w:eastAsia="宋体" w:hAnsi="宋体" w:cs="宋体" w:hint="eastAsia"/>
          <w:color w:val="333333"/>
          <w:shd w:val="clear" w:color="auto" w:fill="FFFFFF"/>
        </w:rPr>
        <w:t>号山东省教育厅高校学生处，电话</w:t>
      </w:r>
      <w:r>
        <w:rPr>
          <w:rFonts w:ascii="宋体" w:eastAsia="宋体" w:hAnsi="宋体" w:cs="宋体" w:hint="eastAsia"/>
          <w:color w:val="333333"/>
          <w:shd w:val="clear" w:color="auto" w:fill="FFFFFF"/>
        </w:rPr>
        <w:t>0531</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81916501</w:t>
      </w:r>
      <w:r>
        <w:rPr>
          <w:rFonts w:ascii="宋体" w:eastAsia="宋体" w:hAnsi="宋体" w:cs="宋体" w:hint="eastAsia"/>
          <w:color w:val="333333"/>
          <w:shd w:val="clear" w:color="auto" w:fill="FFFFFF"/>
        </w:rPr>
        <w:t>，联系人裴东升，汇总表电子版同时发送邮箱</w:t>
      </w:r>
      <w:r>
        <w:rPr>
          <w:rFonts w:ascii="宋体" w:eastAsia="宋体" w:hAnsi="宋体" w:cs="宋体" w:hint="eastAsia"/>
          <w:color w:val="333333"/>
          <w:shd w:val="clear" w:color="auto" w:fill="FFFFFF"/>
        </w:rPr>
        <w:t>xsc@shandong.cn</w:t>
      </w:r>
      <w:r>
        <w:rPr>
          <w:rFonts w:ascii="宋体" w:eastAsia="宋体" w:hAnsi="宋体" w:cs="宋体" w:hint="eastAsia"/>
          <w:color w:val="333333"/>
          <w:shd w:val="clear" w:color="auto" w:fill="FFFFFF"/>
        </w:rPr>
        <w:t>。</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六、组织实施</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（一）省教育厅负责制定专升本招生政策，监督和指导专升本组织实施工作，负责招生章程及免于专业综合测试考生审核。</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二）省教育招生考试院负责制定专升本报名、考试、命题、评卷及录取等环节的具体实施办法并组织实施。严格命题和评卷管理，提高试题命题质量。指导招生院校做好考生报名资格审查及招生录取工作。对违纪作弊考生依法依规</w:t>
      </w:r>
      <w:proofErr w:type="gramStart"/>
      <w:r>
        <w:rPr>
          <w:rFonts w:ascii="宋体" w:eastAsia="宋体" w:hAnsi="宋体" w:cs="宋体" w:hint="eastAsia"/>
          <w:color w:val="333333"/>
          <w:shd w:val="clear" w:color="auto" w:fill="FFFFFF"/>
        </w:rPr>
        <w:t>作出</w:t>
      </w:r>
      <w:proofErr w:type="gramEnd"/>
      <w:r>
        <w:rPr>
          <w:rFonts w:ascii="宋体" w:eastAsia="宋体" w:hAnsi="宋体" w:cs="宋体" w:hint="eastAsia"/>
          <w:color w:val="333333"/>
          <w:shd w:val="clear" w:color="auto" w:fill="FFFFFF"/>
        </w:rPr>
        <w:t>处理。</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（三）各市教育行政部门、招</w:t>
      </w:r>
      <w:r>
        <w:rPr>
          <w:rFonts w:ascii="宋体" w:eastAsia="宋体" w:hAnsi="宋体" w:cs="宋体" w:hint="eastAsia"/>
          <w:color w:val="333333"/>
          <w:shd w:val="clear" w:color="auto" w:fill="FFFFFF"/>
        </w:rPr>
        <w:t>生考试机构负责本地区考试等的具体组织实施工作。</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（四）各生源院校负责本校考生的报考资格审核、过程性考核、相关考生数据上报以及本校专升本违纪作弊考生的校内处分等考试招生相关工作。要按照学校有关规定，对参加普通专升</w:t>
      </w:r>
      <w:proofErr w:type="gramStart"/>
      <w:r>
        <w:rPr>
          <w:rFonts w:ascii="宋体" w:eastAsia="宋体" w:hAnsi="宋体" w:cs="宋体" w:hint="eastAsia"/>
          <w:color w:val="333333"/>
          <w:shd w:val="clear" w:color="auto" w:fill="FFFFFF"/>
        </w:rPr>
        <w:t>本考试</w:t>
      </w:r>
      <w:proofErr w:type="gramEnd"/>
      <w:r>
        <w:rPr>
          <w:rFonts w:ascii="宋体" w:eastAsia="宋体" w:hAnsi="宋体" w:cs="宋体" w:hint="eastAsia"/>
          <w:color w:val="333333"/>
          <w:shd w:val="clear" w:color="auto" w:fill="FFFFFF"/>
        </w:rPr>
        <w:t>违纪作弊的本校考生予以严肃处理。要制定过程性考核方案，明确标准、严格程序，对学生在校期间的思想品德情况、学习情况、社会实践情况、参加全国及全省职业院校技能大赛获奖情况、技能证书获得情况、身体健康状况以及其他体现学生特长和全面发展的情况进行考核，确保过程性考核规范、准确、有效。</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（五）各招生院校负</w:t>
      </w:r>
      <w:r>
        <w:rPr>
          <w:rFonts w:ascii="宋体" w:eastAsia="宋体" w:hAnsi="宋体" w:cs="宋体" w:hint="eastAsia"/>
          <w:color w:val="333333"/>
          <w:shd w:val="clear" w:color="auto" w:fill="FFFFFF"/>
        </w:rPr>
        <w:t>责制订招生章程，根据录取规则确定本校录取名单等招生相关工作。要根据《山东省教育厅关于做好</w:t>
      </w:r>
      <w:r>
        <w:rPr>
          <w:rFonts w:ascii="宋体" w:eastAsia="宋体" w:hAnsi="宋体" w:cs="宋体" w:hint="eastAsia"/>
          <w:color w:val="333333"/>
          <w:shd w:val="clear" w:color="auto" w:fill="FFFFFF"/>
        </w:rPr>
        <w:t>2016</w:t>
      </w:r>
      <w:r>
        <w:rPr>
          <w:rFonts w:ascii="宋体" w:eastAsia="宋体" w:hAnsi="宋体" w:cs="宋体" w:hint="eastAsia"/>
          <w:color w:val="333333"/>
          <w:shd w:val="clear" w:color="auto" w:fill="FFFFFF"/>
        </w:rPr>
        <w:t>年度普通高校招生章程制订和备案工作的通知》（</w:t>
      </w:r>
      <w:proofErr w:type="gramStart"/>
      <w:r>
        <w:rPr>
          <w:rFonts w:ascii="宋体" w:eastAsia="宋体" w:hAnsi="宋体" w:cs="宋体" w:hint="eastAsia"/>
          <w:color w:val="333333"/>
          <w:shd w:val="clear" w:color="auto" w:fill="FFFFFF"/>
        </w:rPr>
        <w:t>鲁教学字</w:t>
      </w:r>
      <w:proofErr w:type="gramEnd"/>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2016</w:t>
      </w:r>
      <w:r>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号）的有关要求，制订专升本招生章程，并于</w:t>
      </w:r>
      <w:r>
        <w:rPr>
          <w:rFonts w:ascii="宋体" w:eastAsia="宋体" w:hAnsi="宋体" w:cs="宋体" w:hint="eastAsia"/>
          <w:color w:val="333333"/>
          <w:shd w:val="clear" w:color="auto" w:fill="FFFFFF"/>
        </w:rPr>
        <w:t>2019</w:t>
      </w:r>
      <w:r>
        <w:rPr>
          <w:rFonts w:ascii="宋体" w:eastAsia="宋体" w:hAnsi="宋体" w:cs="宋体" w:hint="eastAsia"/>
          <w:color w:val="333333"/>
          <w:shd w:val="clear" w:color="auto" w:fill="FFFFFF"/>
        </w:rPr>
        <w:t>年</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月</w:t>
      </w: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日前报我厅学生处审核，审核通过后向社会公布。经省教育厅审核的招生章程作为专升本录取的依据，未经同意不得擅自更改。要积极探索专升本教育教学规律，创新人才培养模式，加强实践教学工作，制定专门的人才培养方案和教学计划，达到培养复合型、应用型人才的目的。要不断完善办学条件，切实加强教学管理，完善教学质</w:t>
      </w:r>
      <w:r>
        <w:rPr>
          <w:rFonts w:ascii="宋体" w:eastAsia="宋体" w:hAnsi="宋体" w:cs="宋体" w:hint="eastAsia"/>
          <w:color w:val="333333"/>
          <w:shd w:val="clear" w:color="auto" w:fill="FFFFFF"/>
        </w:rPr>
        <w:t>量保障体系，提高人才培养质量。</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专升本招生考试工作涉及广大考生的切身利益，各生源院校、招生院校要坚持标准，严格程序，确保选拔工作公开、公平、公正。要接受社会监督，严禁任何单位或个人弄虚作假，以权谋私。对徇私舞弊、违规操作等行为要严肃查处。考生作弊者，一经发现，已录取者取消录取资格，已取得学籍者取消学籍，并追究相关人员责任。</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七、相关政策</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一）被录取的专升本学生持录取通知书、准考证、普通专科毕业证等按规定时间到录取学校报到，办理入学手续。报到时不能提供普通专科毕业证书的，不得报到入学，由录取学校取消其入学资格。录取学校应在学生报到后</w:t>
      </w: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个月内，按照有关规定对学生进行复查，复查合格者予以注册，取得学籍；复查不合格者，</w:t>
      </w:r>
      <w:r>
        <w:rPr>
          <w:rFonts w:ascii="宋体" w:eastAsia="宋体" w:hAnsi="宋体" w:cs="宋体" w:hint="eastAsia"/>
          <w:color w:val="333333"/>
          <w:shd w:val="clear" w:color="auto" w:fill="FFFFFF"/>
        </w:rPr>
        <w:lastRenderedPageBreak/>
        <w:t>不予学籍注册，由学校负责清退并做好善后工作。学生在校学习期间，学籍管理按照《普通高等学校学生管理规定》（教育部令第</w:t>
      </w:r>
      <w:r>
        <w:rPr>
          <w:rFonts w:ascii="宋体" w:eastAsia="宋体" w:hAnsi="宋体" w:cs="宋体" w:hint="eastAsia"/>
          <w:color w:val="333333"/>
          <w:shd w:val="clear" w:color="auto" w:fill="FFFFFF"/>
        </w:rPr>
        <w:t>41</w:t>
      </w:r>
      <w:r>
        <w:rPr>
          <w:rFonts w:ascii="宋体" w:eastAsia="宋体" w:hAnsi="宋体" w:cs="宋体" w:hint="eastAsia"/>
          <w:color w:val="333333"/>
          <w:shd w:val="clear" w:color="auto" w:fill="FFFFFF"/>
        </w:rPr>
        <w:t>号）执行。</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（二）专升本学生的修业年限一般为</w:t>
      </w: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至</w:t>
      </w:r>
      <w:r>
        <w:rPr>
          <w:rFonts w:ascii="宋体" w:eastAsia="宋体" w:hAnsi="宋体" w:cs="宋体" w:hint="eastAsia"/>
          <w:color w:val="333333"/>
          <w:shd w:val="clear" w:color="auto" w:fill="FFFFFF"/>
        </w:rPr>
        <w:t>4</w:t>
      </w:r>
      <w:r>
        <w:rPr>
          <w:rFonts w:ascii="宋体" w:eastAsia="宋体" w:hAnsi="宋体" w:cs="宋体" w:hint="eastAsia"/>
          <w:color w:val="333333"/>
          <w:shd w:val="clear" w:color="auto" w:fill="FFFFFF"/>
        </w:rPr>
        <w:t>年。学生按教学计划修完规定课程，成绩合格，由学校颁发普通高等教育</w:t>
      </w:r>
      <w:r>
        <w:rPr>
          <w:rFonts w:ascii="宋体" w:eastAsia="宋体" w:hAnsi="宋体" w:cs="宋体" w:hint="eastAsia"/>
          <w:color w:val="333333"/>
          <w:shd w:val="clear" w:color="auto" w:fill="FFFFFF"/>
        </w:rPr>
        <w:t>本科毕业证书。专升本学生毕业证书的内容须填写“在本校专科起点××专业本科学习”，学习时间</w:t>
      </w:r>
      <w:proofErr w:type="gramStart"/>
      <w:r>
        <w:rPr>
          <w:rFonts w:ascii="宋体" w:eastAsia="宋体" w:hAnsi="宋体" w:cs="宋体" w:hint="eastAsia"/>
          <w:color w:val="333333"/>
          <w:shd w:val="clear" w:color="auto" w:fill="FFFFFF"/>
        </w:rPr>
        <w:t>按进入</w:t>
      </w:r>
      <w:proofErr w:type="gramEnd"/>
      <w:r>
        <w:rPr>
          <w:rFonts w:ascii="宋体" w:eastAsia="宋体" w:hAnsi="宋体" w:cs="宋体" w:hint="eastAsia"/>
          <w:color w:val="333333"/>
          <w:shd w:val="clear" w:color="auto" w:fill="FFFFFF"/>
        </w:rPr>
        <w:t>本科阶段学习的实际时间填写。符合学士学位授予条件的授予相应学位。</w:t>
      </w:r>
    </w:p>
    <w:p w:rsidR="001E15A0" w:rsidRDefault="006147A4">
      <w:pPr>
        <w:pStyle w:val="a3"/>
        <w:widowControl/>
        <w:spacing w:beforeAutospacing="0" w:afterAutospacing="0"/>
        <w:ind w:firstLine="420"/>
      </w:pPr>
      <w:r>
        <w:rPr>
          <w:rFonts w:ascii="宋体" w:eastAsia="宋体" w:hAnsi="宋体" w:cs="宋体" w:hint="eastAsia"/>
          <w:color w:val="333333"/>
          <w:shd w:val="clear" w:color="auto" w:fill="FFFFFF"/>
        </w:rPr>
        <w:t>（三）专升本学生的学费标准与普通本科相应专业学费标准相同。</w:t>
      </w:r>
    </w:p>
    <w:p w:rsidR="001E15A0" w:rsidRDefault="006147A4">
      <w:pPr>
        <w:pStyle w:val="a3"/>
        <w:widowControl/>
        <w:spacing w:beforeAutospacing="0" w:afterAutospacing="0"/>
      </w:pPr>
      <w:r>
        <w:rPr>
          <w:rFonts w:ascii="宋体" w:eastAsia="宋体" w:hAnsi="宋体" w:cs="宋体" w:hint="eastAsia"/>
          <w:color w:val="333333"/>
          <w:shd w:val="clear" w:color="auto" w:fill="FFFFFF"/>
        </w:rPr>
        <w:t> </w:t>
      </w:r>
    </w:p>
    <w:p w:rsidR="001E15A0" w:rsidRPr="002E09BB" w:rsidRDefault="006147A4">
      <w:pPr>
        <w:pStyle w:val="a3"/>
        <w:widowControl/>
        <w:spacing w:beforeAutospacing="0" w:afterAutospacing="0"/>
        <w:ind w:firstLine="420"/>
      </w:pPr>
      <w:r>
        <w:rPr>
          <w:rFonts w:ascii="宋体" w:eastAsia="宋体" w:hAnsi="宋体" w:cs="宋体" w:hint="eastAsia"/>
          <w:color w:val="333333"/>
          <w:shd w:val="clear" w:color="auto" w:fill="FFFFFF"/>
        </w:rPr>
        <w:t>附件：</w:t>
      </w:r>
      <w:r>
        <w:rPr>
          <w:rFonts w:ascii="宋体" w:eastAsia="宋体" w:hAnsi="宋体" w:cs="宋体" w:hint="eastAsia"/>
          <w:color w:val="333333"/>
          <w:shd w:val="clear" w:color="auto" w:fill="FFFFFF"/>
        </w:rPr>
        <w:t>1.</w:t>
      </w:r>
      <w:hyperlink r:id="rId13" w:history="1">
        <w:r w:rsidRPr="002E09BB">
          <w:rPr>
            <w:rStyle w:val="a6"/>
            <w:rFonts w:ascii="宋体" w:eastAsia="宋体" w:hAnsi="宋体" w:cs="宋体" w:hint="eastAsia"/>
            <w:color w:val="auto"/>
            <w:shd w:val="clear" w:color="auto" w:fill="FFFFFF"/>
          </w:rPr>
          <w:t>2019</w:t>
        </w:r>
        <w:r w:rsidRPr="002E09BB">
          <w:rPr>
            <w:rStyle w:val="a6"/>
            <w:rFonts w:ascii="宋体" w:eastAsia="宋体" w:hAnsi="宋体" w:cs="宋体" w:hint="eastAsia"/>
            <w:color w:val="auto"/>
            <w:shd w:val="clear" w:color="auto" w:fill="FFFFFF"/>
          </w:rPr>
          <w:t>年专升本招生学校和</w:t>
        </w:r>
        <w:r w:rsidRPr="002E09BB">
          <w:rPr>
            <w:rStyle w:val="a6"/>
            <w:rFonts w:ascii="宋体" w:eastAsia="宋体" w:hAnsi="宋体" w:cs="宋体" w:hint="eastAsia"/>
            <w:color w:val="auto"/>
            <w:shd w:val="clear" w:color="auto" w:fill="FFFFFF"/>
          </w:rPr>
          <w:t>分专业招生计划</w:t>
        </w:r>
        <w:r w:rsidRPr="002E09BB">
          <w:rPr>
            <w:rStyle w:val="a6"/>
            <w:rFonts w:ascii="宋体" w:eastAsia="宋体" w:hAnsi="宋体" w:cs="宋体" w:hint="eastAsia"/>
            <w:color w:val="auto"/>
            <w:shd w:val="clear" w:color="auto" w:fill="FFFFFF"/>
          </w:rPr>
          <w:t>.</w:t>
        </w:r>
        <w:proofErr w:type="gramStart"/>
        <w:r w:rsidRPr="002E09BB">
          <w:rPr>
            <w:rStyle w:val="a6"/>
            <w:rFonts w:ascii="宋体" w:eastAsia="宋体" w:hAnsi="宋体" w:cs="宋体" w:hint="eastAsia"/>
            <w:color w:val="auto"/>
            <w:shd w:val="clear" w:color="auto" w:fill="FFFFFF"/>
          </w:rPr>
          <w:t>docx</w:t>
        </w:r>
        <w:proofErr w:type="gramEnd"/>
      </w:hyperlink>
    </w:p>
    <w:p w:rsidR="001E15A0" w:rsidRPr="002E09BB" w:rsidRDefault="006147A4">
      <w:pPr>
        <w:pStyle w:val="a3"/>
        <w:widowControl/>
        <w:spacing w:beforeAutospacing="0" w:afterAutospacing="0"/>
        <w:ind w:firstLine="420"/>
      </w:pPr>
      <w:r w:rsidRPr="002E09BB">
        <w:rPr>
          <w:rFonts w:ascii="宋体" w:eastAsia="宋体" w:hAnsi="宋体" w:cs="宋体" w:hint="eastAsia"/>
          <w:shd w:val="clear" w:color="auto" w:fill="FFFFFF"/>
        </w:rPr>
        <w:t>2.</w:t>
      </w:r>
      <w:hyperlink r:id="rId14" w:history="1">
        <w:r w:rsidRPr="002E09BB">
          <w:rPr>
            <w:rStyle w:val="a6"/>
            <w:rFonts w:ascii="宋体" w:eastAsia="宋体" w:hAnsi="宋体" w:cs="宋体" w:hint="eastAsia"/>
            <w:color w:val="auto"/>
            <w:shd w:val="clear" w:color="auto" w:fill="FFFFFF"/>
          </w:rPr>
          <w:t>2019</w:t>
        </w:r>
        <w:r w:rsidRPr="002E09BB">
          <w:rPr>
            <w:rStyle w:val="a6"/>
            <w:rFonts w:ascii="宋体" w:eastAsia="宋体" w:hAnsi="宋体" w:cs="宋体" w:hint="eastAsia"/>
            <w:color w:val="auto"/>
            <w:shd w:val="clear" w:color="auto" w:fill="FFFFFF"/>
          </w:rPr>
          <w:t>年专升本专业类别设置及考试科目</w:t>
        </w:r>
        <w:r w:rsidRPr="002E09BB">
          <w:rPr>
            <w:rStyle w:val="a6"/>
            <w:rFonts w:ascii="宋体" w:eastAsia="宋体" w:hAnsi="宋体" w:cs="宋体" w:hint="eastAsia"/>
            <w:color w:val="auto"/>
            <w:shd w:val="clear" w:color="auto" w:fill="FFFFFF"/>
          </w:rPr>
          <w:t>.</w:t>
        </w:r>
        <w:proofErr w:type="gramStart"/>
        <w:r w:rsidRPr="002E09BB">
          <w:rPr>
            <w:rStyle w:val="a6"/>
            <w:rFonts w:ascii="宋体" w:eastAsia="宋体" w:hAnsi="宋体" w:cs="宋体" w:hint="eastAsia"/>
            <w:color w:val="auto"/>
            <w:shd w:val="clear" w:color="auto" w:fill="FFFFFF"/>
          </w:rPr>
          <w:t>docx</w:t>
        </w:r>
        <w:proofErr w:type="gramEnd"/>
      </w:hyperlink>
    </w:p>
    <w:p w:rsidR="001E15A0" w:rsidRPr="002E09BB" w:rsidRDefault="006147A4">
      <w:pPr>
        <w:pStyle w:val="a3"/>
        <w:widowControl/>
        <w:spacing w:beforeAutospacing="0" w:afterAutospacing="0"/>
        <w:ind w:firstLine="420"/>
      </w:pPr>
      <w:r w:rsidRPr="002E09BB">
        <w:rPr>
          <w:rFonts w:ascii="宋体" w:eastAsia="宋体" w:hAnsi="宋体" w:cs="宋体" w:hint="eastAsia"/>
          <w:shd w:val="clear" w:color="auto" w:fill="FFFFFF"/>
        </w:rPr>
        <w:t>3.</w:t>
      </w:r>
      <w:hyperlink r:id="rId15" w:history="1">
        <w:r w:rsidRPr="002E09BB">
          <w:rPr>
            <w:rStyle w:val="a6"/>
            <w:rFonts w:ascii="宋体" w:eastAsia="宋体" w:hAnsi="宋体" w:cs="宋体" w:hint="eastAsia"/>
            <w:color w:val="auto"/>
            <w:shd w:val="clear" w:color="auto" w:fill="FFFFFF"/>
          </w:rPr>
          <w:t>2019</w:t>
        </w:r>
        <w:r w:rsidRPr="002E09BB">
          <w:rPr>
            <w:rStyle w:val="a6"/>
            <w:rFonts w:ascii="宋体" w:eastAsia="宋体" w:hAnsi="宋体" w:cs="宋体" w:hint="eastAsia"/>
            <w:color w:val="auto"/>
            <w:shd w:val="clear" w:color="auto" w:fill="FFFFFF"/>
          </w:rPr>
          <w:t>年专升本免于专业综合课测试学生信息汇总表</w:t>
        </w:r>
        <w:r w:rsidRPr="002E09BB">
          <w:rPr>
            <w:rStyle w:val="a6"/>
            <w:rFonts w:ascii="宋体" w:eastAsia="宋体" w:hAnsi="宋体" w:cs="宋体" w:hint="eastAsia"/>
            <w:color w:val="auto"/>
            <w:shd w:val="clear" w:color="auto" w:fill="FFFFFF"/>
          </w:rPr>
          <w:t>.</w:t>
        </w:r>
        <w:proofErr w:type="gramStart"/>
        <w:r w:rsidRPr="002E09BB">
          <w:rPr>
            <w:rStyle w:val="a6"/>
            <w:rFonts w:ascii="宋体" w:eastAsia="宋体" w:hAnsi="宋体" w:cs="宋体" w:hint="eastAsia"/>
            <w:color w:val="auto"/>
            <w:shd w:val="clear" w:color="auto" w:fill="FFFFFF"/>
          </w:rPr>
          <w:t>docx</w:t>
        </w:r>
        <w:proofErr w:type="gramEnd"/>
      </w:hyperlink>
    </w:p>
    <w:p w:rsidR="001E15A0" w:rsidRDefault="006147A4">
      <w:pPr>
        <w:pStyle w:val="a3"/>
        <w:widowControl/>
        <w:spacing w:beforeAutospacing="0" w:afterAutospacing="0"/>
      </w:pPr>
      <w:r>
        <w:rPr>
          <w:rFonts w:ascii="宋体" w:eastAsia="宋体" w:hAnsi="宋体" w:cs="宋体" w:hint="eastAsia"/>
          <w:color w:val="333333"/>
          <w:shd w:val="clear" w:color="auto" w:fill="FFFFFF"/>
        </w:rPr>
        <w:t> </w:t>
      </w:r>
    </w:p>
    <w:p w:rsidR="001E15A0" w:rsidRDefault="006147A4">
      <w:pPr>
        <w:pStyle w:val="a3"/>
        <w:widowControl/>
        <w:spacing w:beforeAutospacing="0" w:afterAutospacing="0"/>
        <w:ind w:firstLine="420"/>
        <w:jc w:val="center"/>
      </w:pPr>
      <w:r>
        <w:rPr>
          <w:rFonts w:ascii="宋体" w:eastAsia="宋体" w:hAnsi="宋体" w:cs="宋体" w:hint="eastAsia"/>
          <w:color w:val="333333"/>
          <w:shd w:val="clear" w:color="auto" w:fill="FFFFFF"/>
        </w:rPr>
        <w:t>山东省教育厅</w:t>
      </w:r>
      <w:r>
        <w:rPr>
          <w:rFonts w:ascii="宋体" w:eastAsia="宋体" w:hAnsi="宋体" w:cs="宋体" w:hint="eastAsia"/>
          <w:color w:val="333333"/>
          <w:shd w:val="clear" w:color="auto" w:fill="FFFFFF"/>
        </w:rPr>
        <w:t> </w:t>
      </w:r>
    </w:p>
    <w:p w:rsidR="001E15A0" w:rsidRDefault="006147A4">
      <w:pPr>
        <w:pStyle w:val="a3"/>
        <w:widowControl/>
        <w:spacing w:beforeAutospacing="0" w:afterAutospacing="0"/>
        <w:ind w:firstLine="420"/>
        <w:jc w:val="center"/>
      </w:pPr>
      <w:r>
        <w:rPr>
          <w:rFonts w:ascii="宋体" w:eastAsia="宋体" w:hAnsi="宋体" w:cs="宋体" w:hint="eastAsia"/>
          <w:color w:val="333333"/>
          <w:shd w:val="clear" w:color="auto" w:fill="FFFFFF"/>
        </w:rPr>
        <w:t>2018</w:t>
      </w:r>
      <w:r>
        <w:rPr>
          <w:rFonts w:ascii="宋体" w:eastAsia="宋体" w:hAnsi="宋体" w:cs="宋体" w:hint="eastAsia"/>
          <w:color w:val="333333"/>
          <w:shd w:val="clear" w:color="auto" w:fill="FFFFFF"/>
        </w:rPr>
        <w:t>年</w:t>
      </w:r>
      <w:r>
        <w:rPr>
          <w:rFonts w:ascii="宋体" w:eastAsia="宋体" w:hAnsi="宋体" w:cs="宋体" w:hint="eastAsia"/>
          <w:color w:val="333333"/>
          <w:shd w:val="clear" w:color="auto" w:fill="FFFFFF"/>
        </w:rPr>
        <w:t>12</w:t>
      </w:r>
      <w:r>
        <w:rPr>
          <w:rFonts w:ascii="宋体" w:eastAsia="宋体" w:hAnsi="宋体" w:cs="宋体" w:hint="eastAsia"/>
          <w:color w:val="333333"/>
          <w:shd w:val="clear" w:color="auto" w:fill="FFFFFF"/>
        </w:rPr>
        <w:t>月</w:t>
      </w:r>
      <w:r>
        <w:rPr>
          <w:rFonts w:ascii="宋体" w:eastAsia="宋体" w:hAnsi="宋体" w:cs="宋体" w:hint="eastAsia"/>
          <w:color w:val="333333"/>
          <w:shd w:val="clear" w:color="auto" w:fill="FFFFFF"/>
        </w:rPr>
        <w:t>29</w:t>
      </w:r>
      <w:r>
        <w:rPr>
          <w:rFonts w:ascii="宋体" w:eastAsia="宋体" w:hAnsi="宋体" w:cs="宋体" w:hint="eastAsia"/>
          <w:color w:val="333333"/>
          <w:shd w:val="clear" w:color="auto" w:fill="FFFFFF"/>
        </w:rPr>
        <w:t>日</w:t>
      </w:r>
    </w:p>
    <w:p w:rsidR="002E09BB" w:rsidRDefault="002E09BB">
      <w:pPr>
        <w:widowControl/>
        <w:jc w:val="left"/>
      </w:pPr>
      <w:r>
        <w:br w:type="page"/>
      </w:r>
    </w:p>
    <w:p w:rsidR="002E09BB" w:rsidRDefault="002E09BB" w:rsidP="002E09BB">
      <w:pPr>
        <w:widowControl/>
        <w:spacing w:line="342" w:lineRule="atLeast"/>
        <w:rPr>
          <w:rFonts w:ascii="黑体" w:eastAsia="黑体" w:hAnsi="黑体" w:cs="宋体"/>
          <w:kern w:val="0"/>
          <w:sz w:val="32"/>
          <w:szCs w:val="32"/>
        </w:rPr>
      </w:pPr>
      <w:r>
        <w:rPr>
          <w:rFonts w:ascii="黑体" w:eastAsia="黑体" w:hAnsi="黑体" w:cs="宋体" w:hint="eastAsia"/>
          <w:kern w:val="0"/>
          <w:sz w:val="32"/>
          <w:szCs w:val="32"/>
        </w:rPr>
        <w:lastRenderedPageBreak/>
        <w:t>附件1</w:t>
      </w:r>
    </w:p>
    <w:p w:rsidR="002E09BB" w:rsidRDefault="002E09BB" w:rsidP="002E09BB">
      <w:pPr>
        <w:widowControl/>
        <w:spacing w:line="342" w:lineRule="atLeast"/>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2019年专升本招生学校和分专业招生计划</w:t>
      </w:r>
    </w:p>
    <w:p w:rsidR="002E09BB" w:rsidRDefault="002E09BB" w:rsidP="002E09BB">
      <w:pPr>
        <w:widowControl/>
        <w:spacing w:line="342" w:lineRule="atLeast"/>
        <w:jc w:val="center"/>
        <w:rPr>
          <w:rFonts w:ascii="方正小标宋简体" w:eastAsia="方正小标宋简体" w:hAnsi="宋体" w:cs="宋体"/>
          <w:kern w:val="0"/>
          <w:sz w:val="15"/>
          <w:szCs w:val="15"/>
        </w:rPr>
      </w:pPr>
    </w:p>
    <w:tbl>
      <w:tblPr>
        <w:tblW w:w="829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29"/>
        <w:gridCol w:w="1468"/>
        <w:gridCol w:w="2388"/>
        <w:gridCol w:w="842"/>
        <w:gridCol w:w="1605"/>
        <w:gridCol w:w="1260"/>
      </w:tblGrid>
      <w:tr w:rsidR="002E09BB" w:rsidTr="00BD29BE">
        <w:trPr>
          <w:trHeight w:val="300"/>
          <w:tblHeader/>
          <w:jc w:val="center"/>
        </w:trPr>
        <w:tc>
          <w:tcPr>
            <w:tcW w:w="729"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序号</w:t>
            </w:r>
          </w:p>
        </w:tc>
        <w:tc>
          <w:tcPr>
            <w:tcW w:w="146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hAnsi="宋体"/>
                <w:b/>
                <w:bCs/>
                <w:kern w:val="0"/>
                <w:sz w:val="24"/>
              </w:rPr>
            </w:pPr>
            <w:r>
              <w:rPr>
                <w:rFonts w:ascii="仿宋_GB2312" w:eastAsia="仿宋_GB2312" w:hAnsi="宋体" w:hint="eastAsia"/>
                <w:b/>
                <w:bCs/>
                <w:kern w:val="0"/>
                <w:sz w:val="24"/>
              </w:rPr>
              <w:t>学校</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b/>
                <w:bCs/>
                <w:kern w:val="0"/>
                <w:sz w:val="24"/>
              </w:rPr>
            </w:pPr>
            <w:r>
              <w:rPr>
                <w:rFonts w:ascii="仿宋_GB2312" w:eastAsia="仿宋_GB2312" w:hAnsi="宋体" w:hint="eastAsia"/>
                <w:b/>
                <w:bCs/>
                <w:kern w:val="0"/>
                <w:sz w:val="24"/>
              </w:rPr>
              <w:t>招生专业</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b/>
                <w:bCs/>
                <w:kern w:val="0"/>
                <w:sz w:val="24"/>
              </w:rPr>
            </w:pPr>
            <w:r>
              <w:rPr>
                <w:rFonts w:ascii="仿宋_GB2312" w:eastAsia="仿宋_GB2312" w:hAnsi="宋体" w:hint="eastAsia"/>
                <w:b/>
                <w:bCs/>
                <w:kern w:val="0"/>
                <w:sz w:val="24"/>
              </w:rPr>
              <w:t>类别</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b/>
                <w:bCs/>
                <w:kern w:val="0"/>
                <w:sz w:val="24"/>
              </w:rPr>
            </w:pPr>
            <w:r>
              <w:rPr>
                <w:rFonts w:ascii="仿宋_GB2312" w:eastAsia="仿宋_GB2312" w:hint="eastAsia"/>
                <w:b/>
                <w:bCs/>
                <w:kern w:val="0"/>
                <w:sz w:val="24"/>
              </w:rPr>
              <w:t>计划</w:t>
            </w:r>
          </w:p>
        </w:tc>
        <w:tc>
          <w:tcPr>
            <w:tcW w:w="1260"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b/>
                <w:bCs/>
                <w:kern w:val="0"/>
                <w:sz w:val="24"/>
              </w:rPr>
            </w:pPr>
            <w:r>
              <w:rPr>
                <w:rFonts w:ascii="仿宋_GB2312" w:eastAsia="仿宋_GB2312" w:hAnsi="宋体" w:hint="eastAsia"/>
                <w:b/>
                <w:bCs/>
                <w:kern w:val="0"/>
                <w:sz w:val="24"/>
              </w:rPr>
              <w:t>合计</w:t>
            </w:r>
          </w:p>
        </w:tc>
      </w:tr>
      <w:tr w:rsidR="002E09BB" w:rsidTr="00BD29BE">
        <w:trPr>
          <w:trHeight w:val="315"/>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1</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滨州学院</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汉语言文学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Ansi="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45 </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580</w:t>
            </w: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学前教育</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Ansi="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45</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英语</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Ansi="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45</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公共事业管理</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45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化学工程与工艺</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70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计算机科学与技术</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生物科学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45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视觉传达设计</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45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土木工程</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英语</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40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2</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滨州医学院</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护理学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330 </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530</w:t>
            </w: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康复治疗学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120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药学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80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3</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德州学院</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汉语言文学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Ansi="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600</w:t>
            </w: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小学教育</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Ansi="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100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法学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服装设计与工程</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工商管理</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会计学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交通运输</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生物科学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4</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菏泽学院</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小学教育</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Ansi="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80</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560</w:t>
            </w: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学前教育</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Ansi="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80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动物医学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60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化学工程与工艺</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70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生物科学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60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计算机科学与技术</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30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电子信息科学与技术</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30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土木工程</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30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环境设计</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30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视觉传达设计</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50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音乐学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hAnsi="宋体" w:cs="宋体"/>
                <w:kern w:val="0"/>
                <w:sz w:val="24"/>
              </w:rPr>
            </w:pPr>
            <w:r>
              <w:rPr>
                <w:rFonts w:ascii="仿宋_GB2312" w:eastAsia="仿宋_GB2312" w:hAnsi="宋体" w:cs="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40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5</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济南大学泉城学院</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电气工程及其自动化</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450</w:t>
            </w: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国际经济与贸易</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30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环境设计</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20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机械设计制造及其自动化</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市场营销</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视觉传达设计</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70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汉语言文学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20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英语</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60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6</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济宁学院</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汉语言文学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Ansi="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500</w:t>
            </w: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美术学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Ansi="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50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体育教育</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Ansi="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50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学前教育</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Ansi="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50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音乐学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Ansi="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50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数学与应用数学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Ansi="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50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计算机科学与技术</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视觉传达设计</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英语</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7</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济宁医学院</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护理学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750</w:t>
            </w: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康复治疗学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口腔医学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临床医学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300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药学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医学检验技术</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市场营销</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8</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聊城大学东昌学院</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朝鲜语</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40 </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550</w:t>
            </w: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工程造价</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60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环境设计</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40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会计学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120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机械设计制造及其自动化</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计算机科学与技术</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60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生物工程</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40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英语</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40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9</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临沂大学</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电气工程及其自动化</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80 </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960</w:t>
            </w: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动物医学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80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法学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80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国际经济与贸易</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60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化学工程与工艺</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会计学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80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机械设计制造及其自动化</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80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计算机科学与技术</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hAnsi="宋体" w:cs="宋体"/>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60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旅游管理</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120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生物科学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hAnsi="宋体" w:cs="宋体"/>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60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土木工程</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物流工程</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80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药学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40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01"/>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int="eastAsia"/>
                <w:kern w:val="0"/>
                <w:sz w:val="24"/>
              </w:rPr>
              <w:t>中药学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40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10</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齐鲁理工学院</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化学工程与工艺</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415</w:t>
            </w: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计算机科学与技术</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土木工程</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130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护理学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1</w:t>
            </w:r>
            <w:r>
              <w:rPr>
                <w:rFonts w:ascii="仿宋_GB2312" w:eastAsia="仿宋_GB2312"/>
                <w:kern w:val="0"/>
                <w:sz w:val="24"/>
              </w:rPr>
              <w:t>3</w:t>
            </w:r>
            <w:r>
              <w:rPr>
                <w:rFonts w:ascii="仿宋_GB2312" w:eastAsia="仿宋_GB2312" w:hint="eastAsia"/>
                <w:kern w:val="0"/>
                <w:sz w:val="24"/>
              </w:rPr>
              <w:t>5</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11</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齐鲁师范学院</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汉语言文学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Ansi="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550</w:t>
            </w: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生物科学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学前教育</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40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小学教育</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Ansi="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100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英语</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Ansi="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50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kern w:val="0"/>
                <w:sz w:val="24"/>
              </w:rPr>
            </w:pPr>
            <w:r>
              <w:rPr>
                <w:rFonts w:ascii="仿宋_GB2312" w:eastAsia="仿宋_GB2312" w:hAnsi="宋体" w:hint="eastAsia"/>
                <w:kern w:val="0"/>
                <w:sz w:val="24"/>
              </w:rPr>
              <w:t>数学与应用数学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hAnsi="宋体"/>
                <w:kern w:val="0"/>
                <w:sz w:val="24"/>
              </w:rPr>
            </w:pPr>
            <w:r>
              <w:rPr>
                <w:rFonts w:ascii="仿宋_GB2312" w:eastAsia="仿宋_GB2312" w:hAnsi="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40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kern w:val="0"/>
                <w:sz w:val="24"/>
              </w:rPr>
            </w:pPr>
            <w:r>
              <w:rPr>
                <w:rFonts w:ascii="仿宋_GB2312" w:eastAsia="仿宋_GB2312" w:hAnsi="宋体" w:hint="eastAsia"/>
                <w:kern w:val="0"/>
                <w:sz w:val="24"/>
              </w:rPr>
              <w:t>美术学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hAnsi="宋体"/>
                <w:kern w:val="0"/>
                <w:sz w:val="24"/>
              </w:rPr>
            </w:pPr>
            <w:r>
              <w:rPr>
                <w:rFonts w:ascii="仿宋_GB2312" w:eastAsia="仿宋_GB2312" w:hAnsi="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40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音乐学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40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int="eastAsia"/>
                <w:kern w:val="0"/>
                <w:sz w:val="24"/>
              </w:rPr>
              <w:t>体育教育</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Ansi="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40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40"/>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12</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齐鲁医药学院</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康复治疗学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970</w:t>
            </w:r>
          </w:p>
        </w:tc>
      </w:tr>
      <w:tr w:rsidR="002E09BB" w:rsidTr="00BD29BE">
        <w:trPr>
          <w:trHeight w:val="34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临床医学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320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4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市场营销</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80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4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药学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4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医学检验技术</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100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4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医学影像技术</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4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中药学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80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4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int="eastAsia"/>
                <w:kern w:val="0"/>
                <w:sz w:val="24"/>
              </w:rPr>
              <w:t>护理学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40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284"/>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13</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青岛理工大学琴岛学院</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电气工程及其自动化</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80 </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800</w:t>
            </w:r>
          </w:p>
        </w:tc>
      </w:tr>
      <w:tr w:rsidR="002E09BB" w:rsidTr="00BD29BE">
        <w:trPr>
          <w:trHeight w:val="284"/>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工程管理</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140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284"/>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会计学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240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机械设计制造及其自动化</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80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计算机科学与技术</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60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土木工程</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140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kern w:val="0"/>
                <w:sz w:val="24"/>
              </w:rPr>
            </w:pPr>
            <w:r>
              <w:rPr>
                <w:rFonts w:ascii="仿宋_GB2312" w:eastAsia="仿宋_GB2312" w:hAnsi="宋体" w:hint="eastAsia"/>
                <w:kern w:val="0"/>
                <w:sz w:val="24"/>
              </w:rPr>
              <w:t>国际经济与贸易</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30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int="eastAsia"/>
                <w:kern w:val="0"/>
                <w:sz w:val="24"/>
              </w:rPr>
              <w:t>英语</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30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14</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青岛农业大学海都学院</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电气工程及其自动化</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610</w:t>
            </w: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动物医学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80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公共事业管理</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机械设计制造及其自动化</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90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土木工程</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90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园艺</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60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kern w:val="0"/>
                <w:sz w:val="24"/>
              </w:rPr>
            </w:pPr>
            <w:r>
              <w:rPr>
                <w:rFonts w:ascii="仿宋_GB2312" w:eastAsia="仿宋_GB2312" w:hAnsi="宋体" w:hint="eastAsia"/>
                <w:kern w:val="0"/>
                <w:sz w:val="24"/>
              </w:rPr>
              <w:t>计算机科学与技术</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30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kern w:val="0"/>
                <w:sz w:val="24"/>
              </w:rPr>
            </w:pPr>
            <w:r>
              <w:rPr>
                <w:rFonts w:ascii="仿宋_GB2312" w:eastAsia="仿宋_GB2312" w:hAnsi="宋体" w:hint="eastAsia"/>
                <w:kern w:val="0"/>
                <w:sz w:val="24"/>
              </w:rPr>
              <w:t>国际经济与贸易</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30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int="eastAsia"/>
                <w:kern w:val="0"/>
                <w:sz w:val="24"/>
              </w:rPr>
              <w:t>环境设计</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30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15</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山东财经大学东方学院</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工商管理</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700</w:t>
            </w: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会计学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200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金融学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200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市场营销</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电子商务</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国际经济与贸易</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16</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山东财经大学燕山学院</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国际经济与贸易</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150 </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600</w:t>
            </w: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会计学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200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金融学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市场营销</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17</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山东交通学院</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电气工程及其自动化</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120 </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1020</w:t>
            </w: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工程管理</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120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机械设计制造及其自动化</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120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计算机科学与技术</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60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交通运输</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120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金融学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120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市场营销</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土木工程</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120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英语</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140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18</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山东科技大学泰山科技学院</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电气工程及其自动化</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540</w:t>
            </w: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电子商务</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会计学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机械设计制造及其自动化</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土木工程</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hint="eastAsia"/>
                <w:kern w:val="0"/>
                <w:sz w:val="24"/>
              </w:rPr>
              <w:t>计算机科学与技术</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40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19</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山东女子学院</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学前教育</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Ansi="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100</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720</w:t>
            </w: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工商管理</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100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计算机科学与技术</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旅游管理</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100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英语</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150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会计学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国际经济与贸易</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90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市场营销</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80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20</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山东师范大学历山学院</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国际经济与贸易</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740</w:t>
            </w: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汉语言文学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环境设计</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计算机科学与技术</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旅游管理</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视觉传达设计</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120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学前教育</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160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英语</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60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int="eastAsia"/>
                <w:kern w:val="0"/>
                <w:sz w:val="24"/>
              </w:rPr>
              <w:t>生物科学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50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21</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山东中医药大学</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针灸推拿学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200</w:t>
            </w: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中药学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中医学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40"/>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22</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泰山学院</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小学教育</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Ansi="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100</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840</w:t>
            </w:r>
          </w:p>
        </w:tc>
      </w:tr>
      <w:tr w:rsidR="002E09BB" w:rsidTr="00BD29BE">
        <w:trPr>
          <w:trHeight w:val="34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学前教育</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Ansi="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100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4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音乐学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Ansi="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80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4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英语</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Ansi="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50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4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电子商务</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4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电子信息科学与技术</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4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服装设计与工程</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4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计算机科学与技术</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97"/>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旅游管理</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97"/>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生物科学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80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97"/>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市场营销</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97"/>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土木工程</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80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23</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泰山医学院</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护理学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70 </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400</w:t>
            </w: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康复治疗学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旅游管理</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医学检验技术</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医学影像技术</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计算机科学与技术</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市场营销</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英语</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30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24</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潍坊学院</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学前教育</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Ansi="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80</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310</w:t>
            </w: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英语</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Ansi="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80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工程管理</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旅游管理</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25</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烟台大学文经学院</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spacing w:line="320" w:lineRule="exact"/>
              <w:jc w:val="left"/>
              <w:rPr>
                <w:rFonts w:ascii="仿宋_GB2312" w:eastAsia="仿宋_GB2312"/>
                <w:kern w:val="0"/>
                <w:sz w:val="24"/>
              </w:rPr>
            </w:pPr>
            <w:r>
              <w:rPr>
                <w:rFonts w:ascii="仿宋_GB2312" w:eastAsia="仿宋_GB2312" w:hAnsi="宋体" w:hint="eastAsia"/>
                <w:kern w:val="0"/>
                <w:sz w:val="24"/>
              </w:rPr>
              <w:t>法学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700</w:t>
            </w: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spacing w:line="320" w:lineRule="exact"/>
              <w:jc w:val="left"/>
              <w:rPr>
                <w:rFonts w:ascii="仿宋_GB2312" w:eastAsia="仿宋_GB2312"/>
                <w:kern w:val="0"/>
                <w:sz w:val="24"/>
              </w:rPr>
            </w:pPr>
            <w:r>
              <w:rPr>
                <w:rFonts w:ascii="仿宋_GB2312" w:eastAsia="仿宋_GB2312" w:hAnsi="宋体" w:hint="eastAsia"/>
                <w:kern w:val="0"/>
                <w:sz w:val="24"/>
              </w:rPr>
              <w:t>工程管理</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spacing w:line="320" w:lineRule="exact"/>
              <w:jc w:val="left"/>
              <w:rPr>
                <w:rFonts w:ascii="仿宋_GB2312" w:eastAsia="仿宋_GB2312"/>
                <w:kern w:val="0"/>
                <w:sz w:val="24"/>
              </w:rPr>
            </w:pPr>
            <w:r>
              <w:rPr>
                <w:rFonts w:ascii="仿宋_GB2312" w:eastAsia="仿宋_GB2312" w:hAnsi="宋体" w:hint="eastAsia"/>
                <w:kern w:val="0"/>
                <w:sz w:val="24"/>
              </w:rPr>
              <w:t>工商管理</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spacing w:line="320" w:lineRule="exact"/>
              <w:jc w:val="left"/>
              <w:rPr>
                <w:rFonts w:ascii="仿宋_GB2312" w:eastAsia="仿宋_GB2312"/>
                <w:kern w:val="0"/>
                <w:sz w:val="24"/>
              </w:rPr>
            </w:pPr>
            <w:r>
              <w:rPr>
                <w:rFonts w:ascii="仿宋_GB2312" w:eastAsia="仿宋_GB2312" w:hAnsi="宋体" w:hint="eastAsia"/>
                <w:kern w:val="0"/>
                <w:sz w:val="24"/>
              </w:rPr>
              <w:t>国际经济与贸易</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spacing w:line="320" w:lineRule="exact"/>
              <w:jc w:val="left"/>
              <w:rPr>
                <w:rFonts w:ascii="仿宋_GB2312" w:eastAsia="仿宋_GB2312"/>
                <w:kern w:val="0"/>
                <w:sz w:val="24"/>
              </w:rPr>
            </w:pPr>
            <w:r>
              <w:rPr>
                <w:rFonts w:ascii="仿宋_GB2312" w:eastAsia="仿宋_GB2312" w:hAnsi="宋体" w:hint="eastAsia"/>
                <w:kern w:val="0"/>
                <w:sz w:val="24"/>
              </w:rPr>
              <w:t>会计学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spacing w:line="320" w:lineRule="exact"/>
              <w:jc w:val="left"/>
              <w:rPr>
                <w:rFonts w:ascii="仿宋_GB2312" w:eastAsia="仿宋_GB2312"/>
                <w:kern w:val="0"/>
                <w:sz w:val="24"/>
              </w:rPr>
            </w:pPr>
            <w:r>
              <w:rPr>
                <w:rFonts w:ascii="仿宋_GB2312" w:eastAsia="仿宋_GB2312" w:hAnsi="宋体" w:hint="eastAsia"/>
                <w:kern w:val="0"/>
                <w:sz w:val="24"/>
              </w:rPr>
              <w:t>机械设计制造及其自动化</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spacing w:line="320" w:lineRule="exact"/>
              <w:jc w:val="left"/>
              <w:rPr>
                <w:rFonts w:ascii="仿宋_GB2312" w:eastAsia="仿宋_GB2312"/>
                <w:kern w:val="0"/>
                <w:sz w:val="24"/>
              </w:rPr>
            </w:pPr>
            <w:r>
              <w:rPr>
                <w:rFonts w:ascii="仿宋_GB2312" w:eastAsia="仿宋_GB2312" w:hAnsi="宋体" w:hint="eastAsia"/>
                <w:kern w:val="0"/>
                <w:sz w:val="24"/>
              </w:rPr>
              <w:t>市场营销</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spacing w:line="320" w:lineRule="exact"/>
              <w:jc w:val="left"/>
              <w:rPr>
                <w:rFonts w:ascii="仿宋_GB2312" w:eastAsia="仿宋_GB2312"/>
                <w:kern w:val="0"/>
                <w:sz w:val="24"/>
              </w:rPr>
            </w:pPr>
            <w:r>
              <w:rPr>
                <w:rFonts w:ascii="仿宋_GB2312" w:eastAsia="仿宋_GB2312" w:hAnsi="宋体" w:hint="eastAsia"/>
                <w:kern w:val="0"/>
                <w:sz w:val="24"/>
              </w:rPr>
              <w:t>计算机科学与技术</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26</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枣庄学院</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spacing w:line="320" w:lineRule="exact"/>
              <w:jc w:val="left"/>
              <w:rPr>
                <w:rFonts w:ascii="仿宋_GB2312" w:eastAsia="仿宋_GB2312"/>
                <w:kern w:val="0"/>
                <w:sz w:val="24"/>
              </w:rPr>
            </w:pPr>
            <w:r>
              <w:rPr>
                <w:rFonts w:ascii="仿宋_GB2312" w:eastAsia="仿宋_GB2312" w:hAnsi="宋体" w:hint="eastAsia"/>
                <w:kern w:val="0"/>
                <w:sz w:val="24"/>
              </w:rPr>
              <w:t>汉语言文学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Ansi="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670</w:t>
            </w: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spacing w:line="320" w:lineRule="exact"/>
              <w:jc w:val="left"/>
              <w:rPr>
                <w:rFonts w:ascii="仿宋_GB2312" w:eastAsia="仿宋_GB2312"/>
                <w:kern w:val="0"/>
                <w:sz w:val="24"/>
              </w:rPr>
            </w:pPr>
            <w:r>
              <w:rPr>
                <w:rFonts w:ascii="仿宋_GB2312" w:eastAsia="仿宋_GB2312" w:hAnsi="宋体" w:hint="eastAsia"/>
                <w:kern w:val="0"/>
                <w:sz w:val="24"/>
              </w:rPr>
              <w:t>美术学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Ansi="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40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spacing w:line="320" w:lineRule="exact"/>
              <w:jc w:val="left"/>
              <w:rPr>
                <w:rFonts w:ascii="仿宋_GB2312" w:eastAsia="仿宋_GB2312"/>
                <w:kern w:val="0"/>
                <w:sz w:val="24"/>
              </w:rPr>
            </w:pPr>
            <w:r>
              <w:rPr>
                <w:rFonts w:ascii="仿宋_GB2312" w:eastAsia="仿宋_GB2312" w:hAnsi="宋体" w:hint="eastAsia"/>
                <w:kern w:val="0"/>
                <w:sz w:val="24"/>
              </w:rPr>
              <w:t>学前教育</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Ansi="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100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spacing w:line="320" w:lineRule="exact"/>
              <w:jc w:val="left"/>
              <w:rPr>
                <w:rFonts w:ascii="仿宋_GB2312" w:eastAsia="仿宋_GB2312"/>
                <w:kern w:val="0"/>
                <w:sz w:val="24"/>
              </w:rPr>
            </w:pPr>
            <w:r>
              <w:rPr>
                <w:rFonts w:ascii="仿宋_GB2312" w:eastAsia="仿宋_GB2312" w:hAnsi="宋体" w:hint="eastAsia"/>
                <w:kern w:val="0"/>
                <w:sz w:val="24"/>
              </w:rPr>
              <w:t>音乐学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Ansi="宋体" w:hint="eastAsia"/>
                <w:kern w:val="0"/>
                <w:sz w:val="24"/>
              </w:rPr>
              <w:t>师范</w:t>
            </w: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60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spacing w:line="320" w:lineRule="exact"/>
              <w:jc w:val="left"/>
              <w:rPr>
                <w:rFonts w:ascii="仿宋_GB2312" w:eastAsia="仿宋_GB2312"/>
                <w:kern w:val="0"/>
                <w:sz w:val="24"/>
              </w:rPr>
            </w:pPr>
            <w:r>
              <w:rPr>
                <w:rFonts w:ascii="仿宋_GB2312" w:eastAsia="仿宋_GB2312" w:hAnsi="宋体" w:hint="eastAsia"/>
                <w:kern w:val="0"/>
                <w:sz w:val="24"/>
              </w:rPr>
              <w:t>机械设计制造及其自动化</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spacing w:line="320" w:lineRule="exact"/>
              <w:jc w:val="left"/>
              <w:rPr>
                <w:rFonts w:ascii="仿宋_GB2312" w:eastAsia="仿宋_GB2312"/>
                <w:kern w:val="0"/>
                <w:sz w:val="24"/>
              </w:rPr>
            </w:pPr>
            <w:r>
              <w:rPr>
                <w:rFonts w:ascii="仿宋_GB2312" w:eastAsia="仿宋_GB2312" w:hAnsi="宋体" w:hint="eastAsia"/>
                <w:kern w:val="0"/>
                <w:sz w:val="24"/>
              </w:rPr>
              <w:t>旅游管理</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40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spacing w:line="320" w:lineRule="exact"/>
              <w:jc w:val="left"/>
              <w:rPr>
                <w:rFonts w:ascii="仿宋_GB2312" w:eastAsia="仿宋_GB2312" w:hAnsi="宋体" w:cs="宋体"/>
                <w:kern w:val="0"/>
                <w:sz w:val="24"/>
              </w:rPr>
            </w:pPr>
            <w:r>
              <w:rPr>
                <w:rFonts w:ascii="仿宋_GB2312" w:eastAsia="仿宋_GB2312" w:hAnsi="宋体" w:cs="宋体" w:hint="eastAsia"/>
                <w:kern w:val="0"/>
                <w:sz w:val="24"/>
              </w:rPr>
              <w:t>市场营销</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80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spacing w:line="320" w:lineRule="exact"/>
              <w:jc w:val="left"/>
              <w:rPr>
                <w:rFonts w:ascii="仿宋_GB2312" w:eastAsia="仿宋_GB2312"/>
                <w:kern w:val="0"/>
                <w:sz w:val="24"/>
              </w:rPr>
            </w:pPr>
            <w:r>
              <w:rPr>
                <w:rFonts w:ascii="仿宋_GB2312" w:eastAsia="仿宋_GB2312" w:hAnsi="宋体" w:hint="eastAsia"/>
                <w:kern w:val="0"/>
                <w:sz w:val="24"/>
              </w:rPr>
              <w:t>土木工程</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50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spacing w:line="320" w:lineRule="exact"/>
              <w:jc w:val="left"/>
              <w:rPr>
                <w:rFonts w:ascii="仿宋_GB2312" w:eastAsia="仿宋_GB2312"/>
                <w:kern w:val="0"/>
                <w:sz w:val="24"/>
              </w:rPr>
            </w:pPr>
            <w:r>
              <w:rPr>
                <w:rFonts w:ascii="仿宋_GB2312" w:eastAsia="仿宋_GB2312" w:hAnsi="宋体" w:hint="eastAsia"/>
                <w:kern w:val="0"/>
                <w:sz w:val="24"/>
              </w:rPr>
              <w:t>英语</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27</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中国石油大学胜利学院</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spacing w:line="320" w:lineRule="exact"/>
              <w:jc w:val="left"/>
              <w:rPr>
                <w:rFonts w:ascii="仿宋_GB2312" w:eastAsia="仿宋_GB2312"/>
                <w:kern w:val="0"/>
                <w:sz w:val="24"/>
              </w:rPr>
            </w:pPr>
            <w:r>
              <w:rPr>
                <w:rFonts w:ascii="仿宋_GB2312" w:eastAsia="仿宋_GB2312" w:hAnsi="宋体" w:hint="eastAsia"/>
                <w:kern w:val="0"/>
                <w:sz w:val="24"/>
              </w:rPr>
              <w:t>电气工程及其自动化</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450</w:t>
            </w: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spacing w:line="320" w:lineRule="exact"/>
              <w:jc w:val="left"/>
              <w:rPr>
                <w:rFonts w:ascii="仿宋_GB2312" w:eastAsia="仿宋_GB2312"/>
                <w:kern w:val="0"/>
                <w:sz w:val="24"/>
              </w:rPr>
            </w:pPr>
            <w:r>
              <w:rPr>
                <w:rFonts w:ascii="仿宋_GB2312" w:eastAsia="仿宋_GB2312" w:hAnsi="宋体" w:hint="eastAsia"/>
                <w:kern w:val="0"/>
                <w:sz w:val="24"/>
              </w:rPr>
              <w:t>法学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80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spacing w:line="320" w:lineRule="exact"/>
              <w:jc w:val="left"/>
              <w:rPr>
                <w:rFonts w:ascii="仿宋_GB2312" w:eastAsia="仿宋_GB2312"/>
                <w:kern w:val="0"/>
                <w:sz w:val="24"/>
              </w:rPr>
            </w:pPr>
            <w:r>
              <w:rPr>
                <w:rFonts w:ascii="仿宋_GB2312" w:eastAsia="仿宋_GB2312" w:hAnsi="宋体" w:hint="eastAsia"/>
                <w:kern w:val="0"/>
                <w:sz w:val="24"/>
              </w:rPr>
              <w:t>化学工程与工艺</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spacing w:line="320" w:lineRule="exact"/>
              <w:jc w:val="left"/>
              <w:rPr>
                <w:rFonts w:ascii="仿宋_GB2312" w:eastAsia="仿宋_GB2312"/>
                <w:kern w:val="0"/>
                <w:sz w:val="24"/>
              </w:rPr>
            </w:pPr>
            <w:r>
              <w:rPr>
                <w:rFonts w:ascii="仿宋_GB2312" w:eastAsia="仿宋_GB2312" w:hAnsi="宋体" w:hint="eastAsia"/>
                <w:kern w:val="0"/>
                <w:sz w:val="24"/>
              </w:rPr>
              <w:t>机械设计制造及其自动化</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spacing w:line="320" w:lineRule="exact"/>
              <w:jc w:val="left"/>
              <w:rPr>
                <w:rFonts w:ascii="仿宋_GB2312" w:eastAsia="仿宋_GB2312"/>
                <w:kern w:val="0"/>
                <w:sz w:val="24"/>
              </w:rPr>
            </w:pPr>
            <w:r>
              <w:rPr>
                <w:rFonts w:ascii="仿宋_GB2312" w:eastAsia="仿宋_GB2312" w:hAnsi="宋体" w:hint="eastAsia"/>
                <w:kern w:val="0"/>
                <w:sz w:val="24"/>
              </w:rPr>
              <w:t>计算机科学与技术</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70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28</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山东青年政治学院</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环境设计</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540</w:t>
            </w: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计算机科学与技术</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80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市场营销</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80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视觉传达设计</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国际经济与贸易</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100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英语</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40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bottom"/>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公共事业管理</w:t>
            </w:r>
          </w:p>
        </w:tc>
        <w:tc>
          <w:tcPr>
            <w:tcW w:w="842" w:type="dxa"/>
            <w:tcBorders>
              <w:top w:val="single" w:sz="8" w:space="0" w:color="auto"/>
              <w:left w:val="single" w:sz="8" w:space="0" w:color="auto"/>
              <w:bottom w:val="single" w:sz="8" w:space="0" w:color="auto"/>
              <w:right w:val="single" w:sz="8" w:space="0" w:color="auto"/>
            </w:tcBorders>
            <w:vAlign w:val="bottom"/>
          </w:tcPr>
          <w:p w:rsidR="002E09BB" w:rsidRDefault="002E09BB" w:rsidP="00BD29BE">
            <w:pPr>
              <w:widowControl/>
              <w:jc w:val="center"/>
              <w:rPr>
                <w:rFonts w:ascii="仿宋_GB2312" w:eastAsia="仿宋_GB2312" w:hAnsi="宋体" w:cs="宋体"/>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40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29</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山东农业工程学院</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物流工程</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60 </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180</w:t>
            </w: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工程造价</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60 </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int="eastAsia"/>
                <w:kern w:val="0"/>
                <w:sz w:val="24"/>
              </w:rPr>
              <w:t>园艺</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60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30</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山东管理学院</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电子信息工程</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45</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315</w:t>
            </w: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cs="宋体"/>
                <w:kern w:val="0"/>
                <w:sz w:val="24"/>
              </w:rPr>
            </w:pPr>
            <w:r>
              <w:rPr>
                <w:rFonts w:ascii="仿宋_GB2312" w:eastAsia="仿宋_GB2312" w:hAnsi="宋体" w:cs="宋体" w:hint="eastAsia"/>
                <w:kern w:val="0"/>
                <w:sz w:val="24"/>
              </w:rPr>
              <w:t>国际经济与贸易</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90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15"/>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Ansi="宋体" w:hint="eastAsia"/>
                <w:kern w:val="0"/>
                <w:sz w:val="24"/>
              </w:rPr>
              <w:t>市场营销</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90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int="eastAsia"/>
                <w:kern w:val="0"/>
                <w:sz w:val="24"/>
              </w:rPr>
              <w:t>环境设计</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90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31</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int="eastAsia"/>
                <w:kern w:val="0"/>
                <w:sz w:val="24"/>
              </w:rPr>
              <w:t>青岛理工大学临沂校区</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kern w:val="0"/>
                <w:sz w:val="24"/>
              </w:rPr>
            </w:pPr>
            <w:r>
              <w:rPr>
                <w:rFonts w:ascii="仿宋_GB2312" w:eastAsia="仿宋_GB2312" w:hAnsi="宋体" w:hint="eastAsia"/>
                <w:kern w:val="0"/>
                <w:sz w:val="24"/>
              </w:rPr>
              <w:t>工程管理</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35</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525</w:t>
            </w: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kern w:val="0"/>
                <w:sz w:val="24"/>
              </w:rPr>
            </w:pPr>
            <w:r>
              <w:rPr>
                <w:rFonts w:ascii="仿宋_GB2312" w:eastAsia="仿宋_GB2312" w:hAnsi="宋体" w:hint="eastAsia"/>
                <w:kern w:val="0"/>
                <w:sz w:val="24"/>
              </w:rPr>
              <w:t>工程造价</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35</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kern w:val="0"/>
                <w:sz w:val="24"/>
              </w:rPr>
            </w:pPr>
            <w:r>
              <w:rPr>
                <w:rFonts w:ascii="仿宋_GB2312" w:eastAsia="仿宋_GB2312" w:hAnsi="宋体" w:hint="eastAsia"/>
                <w:kern w:val="0"/>
                <w:sz w:val="24"/>
              </w:rPr>
              <w:t>会计学</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35</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kern w:val="0"/>
                <w:sz w:val="24"/>
              </w:rPr>
            </w:pPr>
            <w:r>
              <w:rPr>
                <w:rFonts w:ascii="仿宋_GB2312" w:eastAsia="仿宋_GB2312" w:hint="eastAsia"/>
                <w:kern w:val="0"/>
                <w:sz w:val="24"/>
              </w:rPr>
              <w:t>市场营销</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35</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kern w:val="0"/>
                <w:sz w:val="24"/>
              </w:rPr>
            </w:pPr>
            <w:r>
              <w:rPr>
                <w:rFonts w:ascii="仿宋_GB2312" w:eastAsia="仿宋_GB2312" w:hAnsi="宋体" w:hint="eastAsia"/>
                <w:kern w:val="0"/>
                <w:sz w:val="24"/>
              </w:rPr>
              <w:t>电子商务</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35</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kern w:val="0"/>
                <w:sz w:val="24"/>
              </w:rPr>
            </w:pPr>
            <w:r>
              <w:rPr>
                <w:rFonts w:ascii="仿宋_GB2312" w:eastAsia="仿宋_GB2312" w:hAnsi="宋体" w:hint="eastAsia"/>
                <w:kern w:val="0"/>
                <w:sz w:val="24"/>
              </w:rPr>
              <w:t>英语</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35</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kern w:val="0"/>
                <w:sz w:val="24"/>
              </w:rPr>
            </w:pPr>
            <w:r>
              <w:rPr>
                <w:rFonts w:ascii="仿宋_GB2312" w:eastAsia="仿宋_GB2312" w:hAnsi="宋体" w:hint="eastAsia"/>
                <w:kern w:val="0"/>
                <w:sz w:val="24"/>
              </w:rPr>
              <w:t>电气工程及其自动化</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70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kern w:val="0"/>
                <w:sz w:val="24"/>
              </w:rPr>
            </w:pPr>
            <w:r>
              <w:rPr>
                <w:rFonts w:ascii="仿宋_GB2312" w:eastAsia="仿宋_GB2312" w:hAnsi="宋体" w:hint="eastAsia"/>
                <w:kern w:val="0"/>
                <w:sz w:val="24"/>
              </w:rPr>
              <w:t>机械设计制造及其自动化</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70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kern w:val="0"/>
                <w:sz w:val="24"/>
              </w:rPr>
            </w:pPr>
            <w:r>
              <w:rPr>
                <w:rFonts w:ascii="仿宋_GB2312" w:eastAsia="仿宋_GB2312" w:hAnsi="宋体" w:hint="eastAsia"/>
                <w:kern w:val="0"/>
                <w:sz w:val="24"/>
              </w:rPr>
              <w:t>计算机科学与技术</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35</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kern w:val="0"/>
                <w:sz w:val="24"/>
              </w:rPr>
            </w:pPr>
            <w:r>
              <w:rPr>
                <w:rFonts w:ascii="仿宋_GB2312" w:eastAsia="仿宋_GB2312" w:hAnsi="宋体" w:hint="eastAsia"/>
                <w:kern w:val="0"/>
                <w:sz w:val="24"/>
              </w:rPr>
              <w:t>土木工程</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140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32</w:t>
            </w:r>
          </w:p>
        </w:tc>
        <w:tc>
          <w:tcPr>
            <w:tcW w:w="1468"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r>
              <w:rPr>
                <w:rFonts w:ascii="仿宋_GB2312" w:eastAsia="仿宋_GB2312" w:hint="eastAsia"/>
                <w:kern w:val="0"/>
                <w:sz w:val="24"/>
              </w:rPr>
              <w:t>青岛科技大学高密校区</w:t>
            </w: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kern w:val="0"/>
                <w:sz w:val="24"/>
              </w:rPr>
            </w:pPr>
            <w:r>
              <w:rPr>
                <w:rFonts w:ascii="仿宋_GB2312" w:eastAsia="仿宋_GB2312" w:hAnsi="宋体" w:hint="eastAsia"/>
                <w:kern w:val="0"/>
                <w:sz w:val="24"/>
              </w:rPr>
              <w:t>化学工程与工艺</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145</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525</w:t>
            </w: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kern w:val="0"/>
                <w:sz w:val="24"/>
              </w:rPr>
            </w:pPr>
            <w:r>
              <w:rPr>
                <w:rFonts w:ascii="仿宋_GB2312" w:eastAsia="仿宋_GB2312" w:hAnsi="宋体" w:hint="eastAsia"/>
                <w:kern w:val="0"/>
                <w:sz w:val="24"/>
              </w:rPr>
              <w:t>机械设计制造及其自动化</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80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kern w:val="0"/>
                <w:sz w:val="24"/>
              </w:rPr>
            </w:pPr>
            <w:r>
              <w:rPr>
                <w:rFonts w:ascii="仿宋_GB2312" w:eastAsia="仿宋_GB2312" w:hAnsi="宋体" w:hint="eastAsia"/>
                <w:kern w:val="0"/>
                <w:sz w:val="24"/>
              </w:rPr>
              <w:t>电气工程及其自动化</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80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kern w:val="0"/>
                <w:sz w:val="24"/>
              </w:rPr>
            </w:pPr>
            <w:r>
              <w:rPr>
                <w:rFonts w:ascii="仿宋_GB2312" w:eastAsia="仿宋_GB2312" w:hAnsi="宋体" w:hint="eastAsia"/>
                <w:kern w:val="0"/>
                <w:sz w:val="24"/>
              </w:rPr>
              <w:t>计算机科学与技术</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80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kern w:val="0"/>
                <w:sz w:val="24"/>
              </w:rPr>
            </w:pPr>
            <w:r>
              <w:rPr>
                <w:rFonts w:ascii="仿宋_GB2312" w:eastAsia="仿宋_GB2312" w:hAnsi="宋体" w:hint="eastAsia"/>
                <w:kern w:val="0"/>
                <w:sz w:val="24"/>
              </w:rPr>
              <w:t>英语</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70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29"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1468"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c>
          <w:tcPr>
            <w:tcW w:w="2388"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hAnsi="宋体"/>
                <w:kern w:val="0"/>
                <w:sz w:val="24"/>
              </w:rPr>
            </w:pPr>
            <w:r>
              <w:rPr>
                <w:rFonts w:ascii="仿宋_GB2312" w:eastAsia="仿宋_GB2312" w:hAnsi="宋体" w:hint="eastAsia"/>
                <w:kern w:val="0"/>
                <w:sz w:val="24"/>
              </w:rPr>
              <w:t>市场营销</w:t>
            </w:r>
          </w:p>
        </w:tc>
        <w:tc>
          <w:tcPr>
            <w:tcW w:w="842"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p>
        </w:tc>
        <w:tc>
          <w:tcPr>
            <w:tcW w:w="1605"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70</w:t>
            </w:r>
          </w:p>
        </w:tc>
        <w:tc>
          <w:tcPr>
            <w:tcW w:w="1260" w:type="dxa"/>
            <w:vMerge/>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left"/>
              <w:rPr>
                <w:rFonts w:ascii="仿宋_GB2312" w:eastAsia="仿宋_GB2312"/>
                <w:kern w:val="0"/>
                <w:sz w:val="24"/>
              </w:rPr>
            </w:pPr>
          </w:p>
        </w:tc>
      </w:tr>
      <w:tr w:rsidR="002E09BB" w:rsidTr="00BD29BE">
        <w:trPr>
          <w:trHeight w:val="330"/>
          <w:tblHeader/>
          <w:jc w:val="center"/>
        </w:trPr>
        <w:tc>
          <w:tcPr>
            <w:tcW w:w="7032" w:type="dxa"/>
            <w:gridSpan w:val="5"/>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 xml:space="preserve">　总计</w:t>
            </w:r>
          </w:p>
        </w:tc>
        <w:tc>
          <w:tcPr>
            <w:tcW w:w="1260" w:type="dxa"/>
            <w:tcBorders>
              <w:top w:val="single" w:sz="8" w:space="0" w:color="auto"/>
              <w:left w:val="single" w:sz="8" w:space="0" w:color="auto"/>
              <w:bottom w:val="single" w:sz="8" w:space="0" w:color="auto"/>
              <w:right w:val="single" w:sz="8" w:space="0" w:color="auto"/>
            </w:tcBorders>
            <w:vAlign w:val="center"/>
          </w:tcPr>
          <w:p w:rsidR="002E09BB" w:rsidRDefault="002E09BB" w:rsidP="00BD29BE">
            <w:pPr>
              <w:widowControl/>
              <w:jc w:val="center"/>
              <w:rPr>
                <w:rFonts w:ascii="仿宋_GB2312" w:eastAsia="仿宋_GB2312"/>
                <w:kern w:val="0"/>
                <w:sz w:val="24"/>
              </w:rPr>
            </w:pPr>
            <w:r>
              <w:rPr>
                <w:rFonts w:ascii="仿宋_GB2312" w:eastAsia="仿宋_GB2312" w:hint="eastAsia"/>
                <w:kern w:val="0"/>
                <w:sz w:val="24"/>
              </w:rPr>
              <w:t>18800</w:t>
            </w:r>
          </w:p>
        </w:tc>
      </w:tr>
    </w:tbl>
    <w:p w:rsidR="002E09BB" w:rsidRDefault="002E09BB" w:rsidP="002E09BB"/>
    <w:p w:rsidR="002E09BB" w:rsidRDefault="002E09BB">
      <w:pPr>
        <w:widowControl/>
        <w:jc w:val="left"/>
      </w:pPr>
      <w:r>
        <w:br w:type="page"/>
      </w:r>
    </w:p>
    <w:p w:rsidR="002E09BB" w:rsidRDefault="002E09BB" w:rsidP="002E09BB">
      <w:pPr>
        <w:widowControl/>
        <w:spacing w:line="342" w:lineRule="atLeast"/>
        <w:rPr>
          <w:rFonts w:ascii="黑体" w:eastAsia="黑体" w:hAnsi="黑体" w:cs="宋体"/>
          <w:kern w:val="0"/>
          <w:sz w:val="32"/>
          <w:szCs w:val="32"/>
        </w:rPr>
      </w:pPr>
      <w:r>
        <w:rPr>
          <w:rFonts w:ascii="黑体" w:eastAsia="黑体" w:hAnsi="黑体" w:cs="宋体" w:hint="eastAsia"/>
          <w:kern w:val="0"/>
          <w:sz w:val="32"/>
          <w:szCs w:val="32"/>
        </w:rPr>
        <w:lastRenderedPageBreak/>
        <w:t>附件2</w:t>
      </w:r>
    </w:p>
    <w:p w:rsidR="002E09BB" w:rsidRDefault="002E09BB" w:rsidP="002E09BB">
      <w:pPr>
        <w:widowControl/>
        <w:spacing w:line="342" w:lineRule="atLeast"/>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2019年专升本专业类别设置及考试科目</w:t>
      </w:r>
    </w:p>
    <w:tbl>
      <w:tblPr>
        <w:tblW w:w="9000" w:type="dxa"/>
        <w:tblLayout w:type="fixed"/>
        <w:tblLook w:val="04A0" w:firstRow="1" w:lastRow="0" w:firstColumn="1" w:lastColumn="0" w:noHBand="0" w:noVBand="1"/>
      </w:tblPr>
      <w:tblGrid>
        <w:gridCol w:w="442"/>
        <w:gridCol w:w="275"/>
        <w:gridCol w:w="717"/>
        <w:gridCol w:w="335"/>
        <w:gridCol w:w="2515"/>
        <w:gridCol w:w="2275"/>
        <w:gridCol w:w="2441"/>
      </w:tblGrid>
      <w:tr w:rsidR="002E09BB" w:rsidTr="00BD29BE">
        <w:trPr>
          <w:trHeight w:hRule="exact" w:val="340"/>
          <w:tblHeader/>
        </w:trPr>
        <w:tc>
          <w:tcPr>
            <w:tcW w:w="44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黑体" w:eastAsia="黑体" w:hAnsi="黑体" w:cs="仿宋"/>
                <w:color w:val="000000"/>
                <w:sz w:val="24"/>
              </w:rPr>
            </w:pPr>
            <w:r>
              <w:rPr>
                <w:rFonts w:ascii="黑体" w:eastAsia="黑体" w:hAnsi="黑体" w:cs="仿宋" w:hint="eastAsia"/>
                <w:color w:val="000000"/>
                <w:kern w:val="0"/>
                <w:sz w:val="24"/>
                <w:lang w:bidi="ar"/>
              </w:rPr>
              <w:t>序号</w:t>
            </w:r>
          </w:p>
        </w:tc>
        <w:tc>
          <w:tcPr>
            <w:tcW w:w="99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黑体" w:eastAsia="黑体" w:hAnsi="黑体" w:cs="仿宋"/>
                <w:color w:val="000000"/>
                <w:sz w:val="24"/>
              </w:rPr>
            </w:pPr>
            <w:r>
              <w:rPr>
                <w:rFonts w:ascii="黑体" w:eastAsia="黑体" w:hAnsi="黑体" w:cs="仿宋" w:hint="eastAsia"/>
                <w:color w:val="000000"/>
                <w:kern w:val="0"/>
                <w:sz w:val="24"/>
                <w:lang w:bidi="ar"/>
              </w:rPr>
              <w:t>类别</w:t>
            </w:r>
          </w:p>
        </w:tc>
        <w:tc>
          <w:tcPr>
            <w:tcW w:w="285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黑体" w:eastAsia="黑体" w:hAnsi="黑体" w:cs="仿宋"/>
                <w:color w:val="000000"/>
                <w:sz w:val="24"/>
              </w:rPr>
            </w:pPr>
            <w:r>
              <w:rPr>
                <w:rFonts w:ascii="黑体" w:eastAsia="黑体" w:hAnsi="黑体" w:cs="仿宋" w:hint="eastAsia"/>
                <w:color w:val="000000"/>
                <w:kern w:val="0"/>
                <w:sz w:val="24"/>
                <w:lang w:bidi="ar"/>
              </w:rPr>
              <w:t>包含专业</w:t>
            </w:r>
          </w:p>
        </w:tc>
        <w:tc>
          <w:tcPr>
            <w:tcW w:w="471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黑体" w:eastAsia="黑体" w:hAnsi="黑体" w:cs="仿宋"/>
                <w:color w:val="000000"/>
                <w:sz w:val="24"/>
              </w:rPr>
            </w:pPr>
            <w:r>
              <w:rPr>
                <w:rFonts w:ascii="黑体" w:eastAsia="黑体" w:hAnsi="黑体" w:cs="仿宋" w:hint="eastAsia"/>
                <w:color w:val="000000"/>
                <w:kern w:val="0"/>
                <w:sz w:val="24"/>
                <w:lang w:bidi="ar"/>
              </w:rPr>
              <w:t>考试科目</w:t>
            </w:r>
          </w:p>
        </w:tc>
      </w:tr>
      <w:tr w:rsidR="002E09BB" w:rsidTr="00BD29BE">
        <w:trPr>
          <w:trHeight w:hRule="exact" w:val="340"/>
          <w:tblHeader/>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黑体" w:eastAsia="黑体" w:hAnsi="黑体"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黑体" w:eastAsia="黑体" w:hAnsi="黑体" w:cs="仿宋"/>
                <w:color w:val="000000"/>
                <w:sz w:val="24"/>
              </w:rPr>
            </w:pPr>
          </w:p>
        </w:tc>
        <w:tc>
          <w:tcPr>
            <w:tcW w:w="2850" w:type="dxa"/>
            <w:gridSpan w:val="2"/>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黑体" w:eastAsia="黑体" w:hAnsi="黑体" w:cs="仿宋"/>
                <w:color w:val="000000"/>
                <w:sz w:val="24"/>
              </w:rPr>
            </w:pPr>
          </w:p>
        </w:tc>
        <w:tc>
          <w:tcPr>
            <w:tcW w:w="2275"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黑体" w:eastAsia="黑体" w:hAnsi="黑体" w:cs="仿宋"/>
                <w:color w:val="000000"/>
                <w:kern w:val="0"/>
                <w:sz w:val="24"/>
                <w:lang w:bidi="ar"/>
              </w:rPr>
            </w:pPr>
            <w:r>
              <w:rPr>
                <w:rFonts w:ascii="黑体" w:eastAsia="黑体" w:hAnsi="黑体" w:cs="仿宋" w:hint="eastAsia"/>
                <w:color w:val="000000"/>
                <w:kern w:val="0"/>
                <w:sz w:val="24"/>
                <w:lang w:bidi="ar"/>
              </w:rPr>
              <w:t>公共课（2门）</w:t>
            </w:r>
          </w:p>
        </w:tc>
        <w:tc>
          <w:tcPr>
            <w:tcW w:w="24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黑体" w:eastAsia="黑体" w:hAnsi="黑体" w:cs="仿宋"/>
                <w:color w:val="000000"/>
                <w:kern w:val="0"/>
                <w:sz w:val="24"/>
                <w:lang w:bidi="ar"/>
              </w:rPr>
            </w:pPr>
            <w:r>
              <w:rPr>
                <w:rFonts w:ascii="黑体" w:eastAsia="黑体" w:hAnsi="黑体" w:cs="仿宋" w:hint="eastAsia"/>
                <w:color w:val="000000"/>
                <w:kern w:val="0"/>
                <w:sz w:val="24"/>
                <w:lang w:bidi="ar"/>
              </w:rPr>
              <w:t>专业综合课（1门）</w:t>
            </w:r>
          </w:p>
        </w:tc>
      </w:tr>
      <w:tr w:rsidR="002E09BB" w:rsidTr="00BD29BE">
        <w:trPr>
          <w:trHeight w:hRule="exact" w:val="624"/>
        </w:trPr>
        <w:tc>
          <w:tcPr>
            <w:tcW w:w="4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1</w:t>
            </w:r>
          </w:p>
        </w:tc>
        <w:tc>
          <w:tcPr>
            <w:tcW w:w="9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文史类</w:t>
            </w:r>
          </w:p>
        </w:tc>
        <w:tc>
          <w:tcPr>
            <w:tcW w:w="2850" w:type="dxa"/>
            <w:gridSpan w:val="2"/>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汉语言文学</w:t>
            </w:r>
          </w:p>
        </w:tc>
        <w:tc>
          <w:tcPr>
            <w:tcW w:w="2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textAlignment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fldChar w:fldCharType="begin"/>
            </w:r>
            <w:r>
              <w:rPr>
                <w:rFonts w:ascii="仿宋_GB2312" w:eastAsia="仿宋_GB2312" w:hAnsi="仿宋" w:cs="仿宋" w:hint="eastAsia"/>
                <w:color w:val="000000"/>
                <w:kern w:val="0"/>
                <w:sz w:val="24"/>
                <w:lang w:bidi="ar"/>
              </w:rPr>
              <w:instrText xml:space="preserve"> = 1 \* GB3 </w:instrText>
            </w:r>
            <w:r>
              <w:rPr>
                <w:rFonts w:ascii="仿宋_GB2312" w:eastAsia="仿宋_GB2312" w:hAnsi="仿宋" w:cs="仿宋" w:hint="eastAsia"/>
                <w:color w:val="000000"/>
                <w:kern w:val="0"/>
                <w:sz w:val="24"/>
                <w:lang w:bidi="ar"/>
              </w:rPr>
              <w:fldChar w:fldCharType="separate"/>
            </w:r>
            <w:r>
              <w:rPr>
                <w:rFonts w:ascii="仿宋_GB2312" w:eastAsia="仿宋_GB2312" w:hAnsi="仿宋" w:cs="仿宋" w:hint="eastAsia"/>
                <w:color w:val="000000"/>
                <w:kern w:val="0"/>
                <w:sz w:val="24"/>
                <w:lang w:bidi="ar"/>
              </w:rPr>
              <w:t>①</w:t>
            </w:r>
            <w:r>
              <w:rPr>
                <w:rFonts w:ascii="仿宋_GB2312" w:eastAsia="仿宋_GB2312" w:hAnsi="仿宋" w:cs="仿宋" w:hint="eastAsia"/>
                <w:color w:val="000000"/>
                <w:kern w:val="0"/>
                <w:sz w:val="24"/>
                <w:lang w:bidi="ar"/>
              </w:rPr>
              <w:fldChar w:fldCharType="end"/>
            </w:r>
            <w:r>
              <w:rPr>
                <w:rFonts w:ascii="仿宋_GB2312" w:eastAsia="仿宋_GB2312" w:hAnsi="仿宋" w:cs="仿宋" w:hint="eastAsia"/>
                <w:color w:val="000000"/>
                <w:kern w:val="0"/>
                <w:sz w:val="24"/>
                <w:lang w:bidi="ar"/>
              </w:rPr>
              <w:t>外语或大学语文▲</w:t>
            </w:r>
          </w:p>
          <w:p w:rsidR="002E09BB" w:rsidRDefault="002E09BB" w:rsidP="00BD29BE">
            <w:pPr>
              <w:textAlignment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fldChar w:fldCharType="begin"/>
            </w:r>
            <w:r>
              <w:rPr>
                <w:rFonts w:ascii="仿宋_GB2312" w:eastAsia="仿宋_GB2312" w:hAnsi="仿宋" w:cs="仿宋" w:hint="eastAsia"/>
                <w:color w:val="000000"/>
                <w:kern w:val="0"/>
                <w:sz w:val="24"/>
                <w:lang w:bidi="ar"/>
              </w:rPr>
              <w:instrText xml:space="preserve"> = 2 \* GB3 </w:instrText>
            </w:r>
            <w:r>
              <w:rPr>
                <w:rFonts w:ascii="仿宋_GB2312" w:eastAsia="仿宋_GB2312" w:hAnsi="仿宋" w:cs="仿宋" w:hint="eastAsia"/>
                <w:color w:val="000000"/>
                <w:kern w:val="0"/>
                <w:sz w:val="24"/>
                <w:lang w:bidi="ar"/>
              </w:rPr>
              <w:fldChar w:fldCharType="separate"/>
            </w:r>
            <w:r>
              <w:rPr>
                <w:rFonts w:ascii="仿宋_GB2312" w:eastAsia="仿宋_GB2312" w:hAnsi="仿宋" w:cs="仿宋" w:hint="eastAsia"/>
                <w:color w:val="000000"/>
                <w:kern w:val="0"/>
                <w:sz w:val="24"/>
                <w:lang w:bidi="ar"/>
              </w:rPr>
              <w:t>②</w:t>
            </w:r>
            <w:r>
              <w:rPr>
                <w:rFonts w:ascii="仿宋_GB2312" w:eastAsia="仿宋_GB2312" w:hAnsi="仿宋" w:cs="仿宋" w:hint="eastAsia"/>
                <w:color w:val="000000"/>
                <w:kern w:val="0"/>
                <w:sz w:val="24"/>
                <w:lang w:bidi="ar"/>
              </w:rPr>
              <w:fldChar w:fldCharType="end"/>
            </w:r>
            <w:r>
              <w:rPr>
                <w:rFonts w:ascii="仿宋_GB2312" w:eastAsia="仿宋_GB2312" w:hAnsi="仿宋" w:cs="仿宋" w:hint="eastAsia"/>
                <w:color w:val="000000"/>
                <w:kern w:val="0"/>
                <w:sz w:val="24"/>
                <w:lang w:bidi="ar"/>
              </w:rPr>
              <w:t>计算机</w:t>
            </w:r>
          </w:p>
        </w:tc>
        <w:tc>
          <w:tcPr>
            <w:tcW w:w="2441"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文学概论、写作</w:t>
            </w:r>
          </w:p>
        </w:tc>
      </w:tr>
      <w:tr w:rsidR="002E09BB" w:rsidTr="00BD29BE">
        <w:trPr>
          <w:trHeight w:hRule="exact" w:val="624"/>
        </w:trPr>
        <w:tc>
          <w:tcPr>
            <w:tcW w:w="4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2</w:t>
            </w:r>
          </w:p>
        </w:tc>
        <w:tc>
          <w:tcPr>
            <w:tcW w:w="9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法学类</w:t>
            </w:r>
          </w:p>
        </w:tc>
        <w:tc>
          <w:tcPr>
            <w:tcW w:w="2850" w:type="dxa"/>
            <w:gridSpan w:val="2"/>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法学</w:t>
            </w:r>
          </w:p>
        </w:tc>
        <w:tc>
          <w:tcPr>
            <w:tcW w:w="2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textAlignment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fldChar w:fldCharType="begin"/>
            </w:r>
            <w:r>
              <w:rPr>
                <w:rFonts w:ascii="仿宋_GB2312" w:eastAsia="仿宋_GB2312" w:hAnsi="仿宋" w:cs="仿宋" w:hint="eastAsia"/>
                <w:color w:val="000000"/>
                <w:kern w:val="0"/>
                <w:sz w:val="24"/>
                <w:lang w:bidi="ar"/>
              </w:rPr>
              <w:instrText xml:space="preserve"> = 1 \* GB3 </w:instrText>
            </w:r>
            <w:r>
              <w:rPr>
                <w:rFonts w:ascii="仿宋_GB2312" w:eastAsia="仿宋_GB2312" w:hAnsi="仿宋" w:cs="仿宋" w:hint="eastAsia"/>
                <w:color w:val="000000"/>
                <w:kern w:val="0"/>
                <w:sz w:val="24"/>
                <w:lang w:bidi="ar"/>
              </w:rPr>
              <w:fldChar w:fldCharType="separate"/>
            </w:r>
            <w:r>
              <w:rPr>
                <w:rFonts w:ascii="仿宋_GB2312" w:eastAsia="仿宋_GB2312" w:hAnsi="仿宋" w:cs="仿宋" w:hint="eastAsia"/>
                <w:color w:val="000000"/>
                <w:kern w:val="0"/>
                <w:sz w:val="24"/>
                <w:lang w:bidi="ar"/>
              </w:rPr>
              <w:t>①</w:t>
            </w:r>
            <w:r>
              <w:rPr>
                <w:rFonts w:ascii="仿宋_GB2312" w:eastAsia="仿宋_GB2312" w:hAnsi="仿宋" w:cs="仿宋" w:hint="eastAsia"/>
                <w:color w:val="000000"/>
                <w:kern w:val="0"/>
                <w:sz w:val="24"/>
                <w:lang w:bidi="ar"/>
              </w:rPr>
              <w:fldChar w:fldCharType="end"/>
            </w:r>
            <w:r>
              <w:rPr>
                <w:rFonts w:ascii="仿宋_GB2312" w:eastAsia="仿宋_GB2312" w:hAnsi="仿宋" w:cs="仿宋" w:hint="eastAsia"/>
                <w:color w:val="000000"/>
                <w:kern w:val="0"/>
                <w:sz w:val="24"/>
                <w:lang w:bidi="ar"/>
              </w:rPr>
              <w:t>外语或大学语文▲</w:t>
            </w:r>
          </w:p>
          <w:p w:rsidR="002E09BB" w:rsidRDefault="002E09BB" w:rsidP="00BD29BE">
            <w:pPr>
              <w:textAlignment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fldChar w:fldCharType="begin"/>
            </w:r>
            <w:r>
              <w:rPr>
                <w:rFonts w:ascii="仿宋_GB2312" w:eastAsia="仿宋_GB2312" w:hAnsi="仿宋" w:cs="仿宋" w:hint="eastAsia"/>
                <w:color w:val="000000"/>
                <w:kern w:val="0"/>
                <w:sz w:val="24"/>
                <w:lang w:bidi="ar"/>
              </w:rPr>
              <w:instrText xml:space="preserve"> = 2 \* GB3 </w:instrText>
            </w:r>
            <w:r>
              <w:rPr>
                <w:rFonts w:ascii="仿宋_GB2312" w:eastAsia="仿宋_GB2312" w:hAnsi="仿宋" w:cs="仿宋" w:hint="eastAsia"/>
                <w:color w:val="000000"/>
                <w:kern w:val="0"/>
                <w:sz w:val="24"/>
                <w:lang w:bidi="ar"/>
              </w:rPr>
              <w:fldChar w:fldCharType="separate"/>
            </w:r>
            <w:r>
              <w:rPr>
                <w:rFonts w:ascii="仿宋_GB2312" w:eastAsia="仿宋_GB2312" w:hAnsi="仿宋" w:cs="仿宋" w:hint="eastAsia"/>
                <w:color w:val="000000"/>
                <w:kern w:val="0"/>
                <w:sz w:val="24"/>
                <w:lang w:bidi="ar"/>
              </w:rPr>
              <w:t>②</w:t>
            </w:r>
            <w:r>
              <w:rPr>
                <w:rFonts w:ascii="仿宋_GB2312" w:eastAsia="仿宋_GB2312" w:hAnsi="仿宋" w:cs="仿宋" w:hint="eastAsia"/>
                <w:color w:val="000000"/>
                <w:kern w:val="0"/>
                <w:sz w:val="24"/>
                <w:lang w:bidi="ar"/>
              </w:rPr>
              <w:fldChar w:fldCharType="end"/>
            </w:r>
            <w:r>
              <w:rPr>
                <w:rFonts w:ascii="仿宋_GB2312" w:eastAsia="仿宋_GB2312" w:hAnsi="仿宋" w:cs="仿宋" w:hint="eastAsia"/>
                <w:color w:val="000000"/>
                <w:kern w:val="0"/>
                <w:sz w:val="24"/>
                <w:lang w:bidi="ar"/>
              </w:rPr>
              <w:t>计算机</w:t>
            </w:r>
          </w:p>
        </w:tc>
        <w:tc>
          <w:tcPr>
            <w:tcW w:w="2441"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法理学、民法</w:t>
            </w:r>
          </w:p>
        </w:tc>
      </w:tr>
      <w:tr w:rsidR="002E09BB" w:rsidTr="00BD29BE">
        <w:trPr>
          <w:trHeight w:hRule="exact" w:val="340"/>
        </w:trPr>
        <w:tc>
          <w:tcPr>
            <w:tcW w:w="44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3</w:t>
            </w:r>
          </w:p>
        </w:tc>
        <w:tc>
          <w:tcPr>
            <w:tcW w:w="99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管理类</w:t>
            </w:r>
          </w:p>
        </w:tc>
        <w:tc>
          <w:tcPr>
            <w:tcW w:w="2850" w:type="dxa"/>
            <w:gridSpan w:val="2"/>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工商管理</w:t>
            </w:r>
          </w:p>
        </w:tc>
        <w:tc>
          <w:tcPr>
            <w:tcW w:w="227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textAlignment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fldChar w:fldCharType="begin"/>
            </w:r>
            <w:r>
              <w:rPr>
                <w:rFonts w:ascii="仿宋_GB2312" w:eastAsia="仿宋_GB2312" w:hAnsi="仿宋" w:cs="仿宋" w:hint="eastAsia"/>
                <w:color w:val="000000"/>
                <w:kern w:val="0"/>
                <w:sz w:val="24"/>
                <w:lang w:bidi="ar"/>
              </w:rPr>
              <w:instrText xml:space="preserve"> = 1 \* GB3 </w:instrText>
            </w:r>
            <w:r>
              <w:rPr>
                <w:rFonts w:ascii="仿宋_GB2312" w:eastAsia="仿宋_GB2312" w:hAnsi="仿宋" w:cs="仿宋" w:hint="eastAsia"/>
                <w:color w:val="000000"/>
                <w:kern w:val="0"/>
                <w:sz w:val="24"/>
                <w:lang w:bidi="ar"/>
              </w:rPr>
              <w:fldChar w:fldCharType="separate"/>
            </w:r>
            <w:r>
              <w:rPr>
                <w:rFonts w:ascii="仿宋_GB2312" w:eastAsia="仿宋_GB2312" w:hAnsi="仿宋" w:cs="仿宋" w:hint="eastAsia"/>
                <w:color w:val="000000"/>
                <w:kern w:val="0"/>
                <w:sz w:val="24"/>
                <w:lang w:bidi="ar"/>
              </w:rPr>
              <w:t>①</w:t>
            </w:r>
            <w:r>
              <w:rPr>
                <w:rFonts w:ascii="仿宋_GB2312" w:eastAsia="仿宋_GB2312" w:hAnsi="仿宋" w:cs="仿宋" w:hint="eastAsia"/>
                <w:color w:val="000000"/>
                <w:kern w:val="0"/>
                <w:sz w:val="24"/>
                <w:lang w:bidi="ar"/>
              </w:rPr>
              <w:fldChar w:fldCharType="end"/>
            </w:r>
            <w:r>
              <w:rPr>
                <w:rFonts w:ascii="仿宋_GB2312" w:eastAsia="仿宋_GB2312" w:hAnsi="仿宋" w:cs="仿宋" w:hint="eastAsia"/>
                <w:color w:val="000000"/>
                <w:kern w:val="0"/>
                <w:sz w:val="24"/>
                <w:lang w:bidi="ar"/>
              </w:rPr>
              <w:t>外语或大学语文▲</w:t>
            </w:r>
          </w:p>
          <w:p w:rsidR="002E09BB" w:rsidRDefault="002E09BB" w:rsidP="00BD29BE">
            <w:pPr>
              <w:textAlignment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fldChar w:fldCharType="begin"/>
            </w:r>
            <w:r>
              <w:rPr>
                <w:rFonts w:ascii="仿宋_GB2312" w:eastAsia="仿宋_GB2312" w:hAnsi="仿宋" w:cs="仿宋" w:hint="eastAsia"/>
                <w:color w:val="000000"/>
                <w:kern w:val="0"/>
                <w:sz w:val="24"/>
                <w:lang w:bidi="ar"/>
              </w:rPr>
              <w:instrText xml:space="preserve"> = 2 \* GB3 </w:instrText>
            </w:r>
            <w:r>
              <w:rPr>
                <w:rFonts w:ascii="仿宋_GB2312" w:eastAsia="仿宋_GB2312" w:hAnsi="仿宋" w:cs="仿宋" w:hint="eastAsia"/>
                <w:color w:val="000000"/>
                <w:kern w:val="0"/>
                <w:sz w:val="24"/>
                <w:lang w:bidi="ar"/>
              </w:rPr>
              <w:fldChar w:fldCharType="separate"/>
            </w:r>
            <w:r>
              <w:rPr>
                <w:rFonts w:ascii="仿宋_GB2312" w:eastAsia="仿宋_GB2312" w:hAnsi="仿宋" w:cs="仿宋" w:hint="eastAsia"/>
                <w:color w:val="000000"/>
                <w:kern w:val="0"/>
                <w:sz w:val="24"/>
                <w:lang w:bidi="ar"/>
              </w:rPr>
              <w:t>②</w:t>
            </w:r>
            <w:r>
              <w:rPr>
                <w:rFonts w:ascii="仿宋_GB2312" w:eastAsia="仿宋_GB2312" w:hAnsi="仿宋" w:cs="仿宋" w:hint="eastAsia"/>
                <w:color w:val="000000"/>
                <w:kern w:val="0"/>
                <w:sz w:val="24"/>
                <w:lang w:bidi="ar"/>
              </w:rPr>
              <w:fldChar w:fldCharType="end"/>
            </w:r>
            <w:r>
              <w:rPr>
                <w:rFonts w:ascii="仿宋_GB2312" w:eastAsia="仿宋_GB2312" w:hAnsi="仿宋" w:cs="仿宋" w:hint="eastAsia"/>
                <w:color w:val="000000"/>
                <w:kern w:val="0"/>
                <w:sz w:val="24"/>
                <w:lang w:bidi="ar"/>
              </w:rPr>
              <w:t>计算机</w:t>
            </w:r>
          </w:p>
        </w:tc>
        <w:tc>
          <w:tcPr>
            <w:tcW w:w="2441" w:type="dxa"/>
            <w:vMerge w:val="restart"/>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管理学</w:t>
            </w:r>
          </w:p>
        </w:tc>
      </w:tr>
      <w:tr w:rsidR="002E09BB" w:rsidTr="00BD29BE">
        <w:trPr>
          <w:trHeigh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市场营销</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2441" w:type="dxa"/>
            <w:vMerge/>
            <w:tcBorders>
              <w:top w:val="single" w:sz="4" w:space="0" w:color="000000"/>
              <w:left w:val="single" w:sz="4" w:space="0" w:color="auto"/>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r>
      <w:tr w:rsidR="002E09BB" w:rsidTr="00BD29BE">
        <w:trPr>
          <w:trHeigh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公共事业管理</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2441" w:type="dxa"/>
            <w:vMerge/>
            <w:tcBorders>
              <w:top w:val="single" w:sz="4" w:space="0" w:color="000000"/>
              <w:left w:val="single" w:sz="4" w:space="0" w:color="auto"/>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r>
      <w:tr w:rsidR="002E09BB" w:rsidTr="00BD29BE">
        <w:trPr>
          <w:trHeigh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旅游管理</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2441" w:type="dxa"/>
            <w:vMerge/>
            <w:tcBorders>
              <w:top w:val="single" w:sz="4" w:space="0" w:color="000000"/>
              <w:left w:val="single" w:sz="4" w:space="0" w:color="auto"/>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r>
      <w:tr w:rsidR="002E09BB" w:rsidTr="00BD29BE">
        <w:trPr>
          <w:trHeigh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FF0000"/>
                <w:sz w:val="24"/>
              </w:rPr>
            </w:pPr>
            <w:r>
              <w:rPr>
                <w:rFonts w:ascii="仿宋_GB2312" w:eastAsia="仿宋_GB2312" w:hAnsi="仿宋" w:cs="仿宋" w:hint="eastAsia"/>
                <w:color w:val="000000"/>
                <w:kern w:val="0"/>
                <w:sz w:val="24"/>
                <w:lang w:bidi="ar"/>
              </w:rPr>
              <w:t>工程管理</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2441" w:type="dxa"/>
            <w:vMerge/>
            <w:tcBorders>
              <w:top w:val="single" w:sz="4" w:space="0" w:color="000000"/>
              <w:left w:val="single" w:sz="4" w:space="0" w:color="auto"/>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r>
      <w:tr w:rsidR="002E09BB" w:rsidTr="00BD29BE">
        <w:trPr>
          <w:trHeigh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会计学</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2441" w:type="dxa"/>
            <w:vMerge/>
            <w:tcBorders>
              <w:top w:val="single" w:sz="4" w:space="0" w:color="000000"/>
              <w:left w:val="single" w:sz="4" w:space="0" w:color="auto"/>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r>
      <w:tr w:rsidR="002E09BB" w:rsidTr="00BD29BE">
        <w:trPr>
          <w:trHeigh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电子商务</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2441" w:type="dxa"/>
            <w:vMerge/>
            <w:tcBorders>
              <w:top w:val="single" w:sz="4" w:space="0" w:color="000000"/>
              <w:left w:val="single" w:sz="4" w:space="0" w:color="auto"/>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r>
      <w:tr w:rsidR="002E09BB" w:rsidTr="00BD29BE">
        <w:trPr>
          <w:trHeigh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工程造价</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2441" w:type="dxa"/>
            <w:vMerge/>
            <w:tcBorders>
              <w:top w:val="single" w:sz="4" w:space="0" w:color="000000"/>
              <w:left w:val="single" w:sz="4" w:space="0" w:color="auto"/>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r>
      <w:tr w:rsidR="002E09BB" w:rsidTr="00BD29BE">
        <w:trPr>
          <w:trHeigh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物流工程</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2441" w:type="dxa"/>
            <w:vMerge/>
            <w:tcBorders>
              <w:top w:val="single" w:sz="4" w:space="0" w:color="000000"/>
              <w:left w:val="single" w:sz="4" w:space="0" w:color="auto"/>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r>
      <w:tr w:rsidR="002E09BB" w:rsidTr="00BD29BE">
        <w:trPr>
          <w:trHeight w:hRule="exact" w:val="340"/>
        </w:trPr>
        <w:tc>
          <w:tcPr>
            <w:tcW w:w="44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4</w:t>
            </w:r>
          </w:p>
        </w:tc>
        <w:tc>
          <w:tcPr>
            <w:tcW w:w="99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财经类</w:t>
            </w:r>
          </w:p>
        </w:tc>
        <w:tc>
          <w:tcPr>
            <w:tcW w:w="2850" w:type="dxa"/>
            <w:gridSpan w:val="2"/>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国际经济与贸易</w:t>
            </w:r>
          </w:p>
        </w:tc>
        <w:tc>
          <w:tcPr>
            <w:tcW w:w="227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textAlignment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fldChar w:fldCharType="begin"/>
            </w:r>
            <w:r>
              <w:rPr>
                <w:rFonts w:ascii="仿宋_GB2312" w:eastAsia="仿宋_GB2312" w:hAnsi="仿宋" w:cs="仿宋" w:hint="eastAsia"/>
                <w:color w:val="000000"/>
                <w:kern w:val="0"/>
                <w:sz w:val="24"/>
                <w:lang w:bidi="ar"/>
              </w:rPr>
              <w:instrText xml:space="preserve"> = 1 \* GB3 </w:instrText>
            </w:r>
            <w:r>
              <w:rPr>
                <w:rFonts w:ascii="仿宋_GB2312" w:eastAsia="仿宋_GB2312" w:hAnsi="仿宋" w:cs="仿宋" w:hint="eastAsia"/>
                <w:color w:val="000000"/>
                <w:kern w:val="0"/>
                <w:sz w:val="24"/>
                <w:lang w:bidi="ar"/>
              </w:rPr>
              <w:fldChar w:fldCharType="separate"/>
            </w:r>
            <w:r>
              <w:rPr>
                <w:rFonts w:ascii="仿宋_GB2312" w:eastAsia="仿宋_GB2312" w:hAnsi="仿宋" w:cs="仿宋" w:hint="eastAsia"/>
                <w:color w:val="000000"/>
                <w:kern w:val="0"/>
                <w:sz w:val="24"/>
                <w:lang w:bidi="ar"/>
              </w:rPr>
              <w:t>①</w:t>
            </w:r>
            <w:r>
              <w:rPr>
                <w:rFonts w:ascii="仿宋_GB2312" w:eastAsia="仿宋_GB2312" w:hAnsi="仿宋" w:cs="仿宋" w:hint="eastAsia"/>
                <w:color w:val="000000"/>
                <w:kern w:val="0"/>
                <w:sz w:val="24"/>
                <w:lang w:bidi="ar"/>
              </w:rPr>
              <w:fldChar w:fldCharType="end"/>
            </w:r>
            <w:r>
              <w:rPr>
                <w:rFonts w:ascii="仿宋_GB2312" w:eastAsia="仿宋_GB2312" w:hAnsi="仿宋" w:cs="仿宋" w:hint="eastAsia"/>
                <w:color w:val="000000"/>
                <w:kern w:val="0"/>
                <w:sz w:val="24"/>
                <w:lang w:bidi="ar"/>
              </w:rPr>
              <w:t>外语或大学语文▲</w:t>
            </w:r>
          </w:p>
          <w:p w:rsidR="002E09BB" w:rsidRDefault="002E09BB" w:rsidP="00BD29BE">
            <w:pPr>
              <w:textAlignment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fldChar w:fldCharType="begin"/>
            </w:r>
            <w:r>
              <w:rPr>
                <w:rFonts w:ascii="仿宋_GB2312" w:eastAsia="仿宋_GB2312" w:hAnsi="仿宋" w:cs="仿宋" w:hint="eastAsia"/>
                <w:color w:val="000000"/>
                <w:kern w:val="0"/>
                <w:sz w:val="24"/>
                <w:lang w:bidi="ar"/>
              </w:rPr>
              <w:instrText xml:space="preserve"> = 2 \* GB3 </w:instrText>
            </w:r>
            <w:r>
              <w:rPr>
                <w:rFonts w:ascii="仿宋_GB2312" w:eastAsia="仿宋_GB2312" w:hAnsi="仿宋" w:cs="仿宋" w:hint="eastAsia"/>
                <w:color w:val="000000"/>
                <w:kern w:val="0"/>
                <w:sz w:val="24"/>
                <w:lang w:bidi="ar"/>
              </w:rPr>
              <w:fldChar w:fldCharType="separate"/>
            </w:r>
            <w:r>
              <w:rPr>
                <w:rFonts w:ascii="仿宋_GB2312" w:eastAsia="仿宋_GB2312" w:hAnsi="仿宋" w:cs="仿宋" w:hint="eastAsia"/>
                <w:color w:val="000000"/>
                <w:kern w:val="0"/>
                <w:sz w:val="24"/>
                <w:lang w:bidi="ar"/>
              </w:rPr>
              <w:t>②</w:t>
            </w:r>
            <w:r>
              <w:rPr>
                <w:rFonts w:ascii="仿宋_GB2312" w:eastAsia="仿宋_GB2312" w:hAnsi="仿宋" w:cs="仿宋" w:hint="eastAsia"/>
                <w:color w:val="000000"/>
                <w:kern w:val="0"/>
                <w:sz w:val="24"/>
                <w:lang w:bidi="ar"/>
              </w:rPr>
              <w:fldChar w:fldCharType="end"/>
            </w:r>
            <w:r>
              <w:rPr>
                <w:rFonts w:ascii="仿宋_GB2312" w:eastAsia="仿宋_GB2312" w:hAnsi="仿宋" w:cs="仿宋" w:hint="eastAsia"/>
                <w:color w:val="000000"/>
                <w:kern w:val="0"/>
                <w:sz w:val="24"/>
                <w:lang w:bidi="ar"/>
              </w:rPr>
              <w:t>计算机</w:t>
            </w:r>
          </w:p>
        </w:tc>
        <w:tc>
          <w:tcPr>
            <w:tcW w:w="2441" w:type="dxa"/>
            <w:vMerge w:val="restart"/>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高等数学、基础会计</w:t>
            </w:r>
          </w:p>
        </w:tc>
      </w:tr>
      <w:tr w:rsidR="002E09BB" w:rsidTr="00BD29BE">
        <w:trPr>
          <w:trHeigh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金融学</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2441" w:type="dxa"/>
            <w:vMerge/>
            <w:tcBorders>
              <w:top w:val="single" w:sz="4" w:space="0" w:color="000000"/>
              <w:left w:val="single" w:sz="4" w:space="0" w:color="auto"/>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r>
      <w:tr w:rsidR="002E09BB" w:rsidTr="00BD29BE">
        <w:trPr>
          <w:trHeight w:hRule="exact" w:val="340"/>
        </w:trPr>
        <w:tc>
          <w:tcPr>
            <w:tcW w:w="44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5</w:t>
            </w:r>
          </w:p>
        </w:tc>
        <w:tc>
          <w:tcPr>
            <w:tcW w:w="99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外语类</w:t>
            </w:r>
          </w:p>
        </w:tc>
        <w:tc>
          <w:tcPr>
            <w:tcW w:w="285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英语</w:t>
            </w:r>
          </w:p>
        </w:tc>
        <w:tc>
          <w:tcPr>
            <w:tcW w:w="2275" w:type="dxa"/>
            <w:vMerge w:val="restart"/>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tcPr>
          <w:p w:rsidR="002E09BB" w:rsidRDefault="002E09BB" w:rsidP="00BD29BE">
            <w:pPr>
              <w:rPr>
                <w:rFonts w:ascii="仿宋_GB2312" w:eastAsia="仿宋_GB2312" w:hAnsi="仿宋" w:cs="宋体"/>
                <w:color w:val="000000"/>
                <w:kern w:val="0"/>
                <w:sz w:val="24"/>
              </w:rPr>
            </w:pPr>
            <w:r>
              <w:rPr>
                <w:rFonts w:ascii="仿宋_GB2312" w:eastAsia="仿宋_GB2312" w:hAnsi="仿宋" w:cs="仿宋" w:hint="eastAsia"/>
                <w:color w:val="000000"/>
                <w:kern w:val="0"/>
                <w:sz w:val="24"/>
                <w:lang w:bidi="ar"/>
              </w:rPr>
              <w:fldChar w:fldCharType="begin"/>
            </w:r>
            <w:r>
              <w:rPr>
                <w:rFonts w:ascii="仿宋_GB2312" w:eastAsia="仿宋_GB2312" w:hAnsi="仿宋" w:cs="仿宋" w:hint="eastAsia"/>
                <w:color w:val="000000"/>
                <w:kern w:val="0"/>
                <w:sz w:val="24"/>
                <w:lang w:bidi="ar"/>
              </w:rPr>
              <w:instrText xml:space="preserve"> = 1 \* GB3 </w:instrText>
            </w:r>
            <w:r>
              <w:rPr>
                <w:rFonts w:ascii="仿宋_GB2312" w:eastAsia="仿宋_GB2312" w:hAnsi="仿宋" w:cs="仿宋" w:hint="eastAsia"/>
                <w:color w:val="000000"/>
                <w:kern w:val="0"/>
                <w:sz w:val="24"/>
                <w:lang w:bidi="ar"/>
              </w:rPr>
              <w:fldChar w:fldCharType="separate"/>
            </w:r>
            <w:r>
              <w:rPr>
                <w:rFonts w:ascii="仿宋_GB2312" w:eastAsia="仿宋_GB2312" w:hAnsi="仿宋" w:cs="仿宋" w:hint="eastAsia"/>
                <w:color w:val="000000"/>
                <w:kern w:val="0"/>
                <w:sz w:val="24"/>
                <w:lang w:bidi="ar"/>
              </w:rPr>
              <w:t>①</w:t>
            </w:r>
            <w:r>
              <w:rPr>
                <w:rFonts w:ascii="仿宋_GB2312" w:eastAsia="仿宋_GB2312" w:hAnsi="仿宋" w:cs="仿宋" w:hint="eastAsia"/>
                <w:color w:val="000000"/>
                <w:kern w:val="0"/>
                <w:sz w:val="24"/>
                <w:lang w:bidi="ar"/>
              </w:rPr>
              <w:fldChar w:fldCharType="end"/>
            </w:r>
            <w:r>
              <w:rPr>
                <w:rFonts w:ascii="仿宋_GB2312" w:eastAsia="仿宋_GB2312" w:hAnsi="仿宋" w:cs="宋体" w:hint="eastAsia"/>
                <w:color w:val="000000"/>
                <w:kern w:val="0"/>
                <w:sz w:val="24"/>
              </w:rPr>
              <w:t>大学语文</w:t>
            </w:r>
          </w:p>
          <w:p w:rsidR="002E09BB" w:rsidRDefault="002E09BB" w:rsidP="00BD29BE">
            <w:pPr>
              <w:rPr>
                <w:rFonts w:ascii="仿宋_GB2312" w:eastAsia="仿宋_GB2312" w:hAnsi="仿宋" w:cs="宋体"/>
                <w:color w:val="000000"/>
                <w:kern w:val="0"/>
                <w:sz w:val="24"/>
              </w:rPr>
            </w:pPr>
            <w:r>
              <w:rPr>
                <w:rFonts w:ascii="仿宋_GB2312" w:eastAsia="仿宋_GB2312" w:hAnsi="仿宋" w:cs="仿宋" w:hint="eastAsia"/>
                <w:color w:val="000000"/>
                <w:kern w:val="0"/>
                <w:sz w:val="24"/>
                <w:lang w:bidi="ar"/>
              </w:rPr>
              <w:fldChar w:fldCharType="begin"/>
            </w:r>
            <w:r>
              <w:rPr>
                <w:rFonts w:ascii="仿宋_GB2312" w:eastAsia="仿宋_GB2312" w:hAnsi="仿宋" w:cs="仿宋" w:hint="eastAsia"/>
                <w:color w:val="000000"/>
                <w:kern w:val="0"/>
                <w:sz w:val="24"/>
                <w:lang w:bidi="ar"/>
              </w:rPr>
              <w:instrText xml:space="preserve"> = 2 \* GB3 </w:instrText>
            </w:r>
            <w:r>
              <w:rPr>
                <w:rFonts w:ascii="仿宋_GB2312" w:eastAsia="仿宋_GB2312" w:hAnsi="仿宋" w:cs="仿宋" w:hint="eastAsia"/>
                <w:color w:val="000000"/>
                <w:kern w:val="0"/>
                <w:sz w:val="24"/>
                <w:lang w:bidi="ar"/>
              </w:rPr>
              <w:fldChar w:fldCharType="separate"/>
            </w:r>
            <w:r>
              <w:rPr>
                <w:rFonts w:ascii="仿宋_GB2312" w:eastAsia="仿宋_GB2312" w:hAnsi="仿宋" w:cs="仿宋" w:hint="eastAsia"/>
                <w:color w:val="000000"/>
                <w:kern w:val="0"/>
                <w:sz w:val="24"/>
                <w:lang w:bidi="ar"/>
              </w:rPr>
              <w:t>②</w:t>
            </w:r>
            <w:r>
              <w:rPr>
                <w:rFonts w:ascii="仿宋_GB2312" w:eastAsia="仿宋_GB2312" w:hAnsi="仿宋" w:cs="仿宋" w:hint="eastAsia"/>
                <w:color w:val="000000"/>
                <w:kern w:val="0"/>
                <w:sz w:val="24"/>
                <w:lang w:bidi="ar"/>
              </w:rPr>
              <w:fldChar w:fldCharType="end"/>
            </w:r>
            <w:r>
              <w:rPr>
                <w:rFonts w:ascii="仿宋_GB2312" w:eastAsia="仿宋_GB2312" w:hAnsi="仿宋" w:cs="宋体" w:hint="eastAsia"/>
                <w:color w:val="000000"/>
                <w:kern w:val="0"/>
                <w:sz w:val="24"/>
              </w:rPr>
              <w:t>计算机</w:t>
            </w:r>
          </w:p>
        </w:tc>
        <w:tc>
          <w:tcPr>
            <w:tcW w:w="24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rPr>
                <w:rFonts w:ascii="仿宋_GB2312" w:eastAsia="仿宋_GB2312" w:hAnsi="仿宋" w:cs="宋体"/>
                <w:color w:val="000000"/>
                <w:kern w:val="0"/>
                <w:sz w:val="24"/>
              </w:rPr>
            </w:pPr>
            <w:r>
              <w:rPr>
                <w:rFonts w:ascii="仿宋_GB2312" w:eastAsia="仿宋_GB2312" w:hAnsi="仿宋" w:cs="宋体" w:hint="eastAsia"/>
                <w:color w:val="000000"/>
                <w:kern w:val="0"/>
                <w:sz w:val="24"/>
              </w:rPr>
              <w:t>精读、翻译技巧</w:t>
            </w:r>
          </w:p>
        </w:tc>
      </w:tr>
      <w:tr w:rsidR="002E09BB" w:rsidTr="00BD29BE">
        <w:trPr>
          <w:trHeight w:hRule="exac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朝鲜语</w:t>
            </w:r>
          </w:p>
        </w:tc>
        <w:tc>
          <w:tcPr>
            <w:tcW w:w="2275" w:type="dxa"/>
            <w:vMerge/>
            <w:tcBorders>
              <w:top w:val="single" w:sz="4" w:space="0" w:color="auto"/>
              <w:left w:val="single" w:sz="4" w:space="0" w:color="000000"/>
              <w:bottom w:val="single" w:sz="4" w:space="0" w:color="auto"/>
              <w:right w:val="single" w:sz="4" w:space="0" w:color="000000"/>
            </w:tcBorders>
            <w:vAlign w:val="center"/>
          </w:tcPr>
          <w:p w:rsidR="002E09BB" w:rsidRDefault="002E09BB" w:rsidP="00BD29BE">
            <w:pPr>
              <w:widowControl/>
              <w:jc w:val="left"/>
              <w:rPr>
                <w:rFonts w:ascii="仿宋_GB2312" w:eastAsia="仿宋_GB2312" w:hAnsi="仿宋" w:cs="宋体"/>
                <w:color w:val="000000"/>
                <w:kern w:val="0"/>
                <w:sz w:val="24"/>
              </w:rPr>
            </w:pPr>
          </w:p>
        </w:tc>
        <w:tc>
          <w:tcPr>
            <w:tcW w:w="24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rPr>
                <w:rFonts w:ascii="仿宋_GB2312" w:eastAsia="仿宋_GB2312" w:hAnsi="仿宋" w:cs="宋体"/>
                <w:color w:val="000000"/>
                <w:kern w:val="0"/>
                <w:sz w:val="24"/>
              </w:rPr>
            </w:pPr>
            <w:r>
              <w:rPr>
                <w:rFonts w:ascii="仿宋_GB2312" w:eastAsia="仿宋_GB2312" w:hAnsi="仿宋" w:cs="宋体" w:hint="eastAsia"/>
                <w:color w:val="000000"/>
                <w:kern w:val="0"/>
                <w:sz w:val="24"/>
              </w:rPr>
              <w:t>精读、翻译技巧</w:t>
            </w:r>
          </w:p>
        </w:tc>
      </w:tr>
      <w:tr w:rsidR="002E09BB" w:rsidTr="00BD29BE">
        <w:trPr>
          <w:trHeight w:hRule="exac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日语</w:t>
            </w:r>
          </w:p>
        </w:tc>
        <w:tc>
          <w:tcPr>
            <w:tcW w:w="2275" w:type="dxa"/>
            <w:vMerge/>
            <w:tcBorders>
              <w:top w:val="single" w:sz="4" w:space="0" w:color="auto"/>
              <w:left w:val="single" w:sz="4" w:space="0" w:color="000000"/>
              <w:bottom w:val="single" w:sz="4" w:space="0" w:color="auto"/>
              <w:right w:val="single" w:sz="4" w:space="0" w:color="000000"/>
            </w:tcBorders>
            <w:vAlign w:val="center"/>
          </w:tcPr>
          <w:p w:rsidR="002E09BB" w:rsidRDefault="002E09BB" w:rsidP="00BD29BE">
            <w:pPr>
              <w:widowControl/>
              <w:jc w:val="left"/>
              <w:rPr>
                <w:rFonts w:ascii="仿宋_GB2312" w:eastAsia="仿宋_GB2312" w:hAnsi="仿宋" w:cs="宋体"/>
                <w:color w:val="000000"/>
                <w:kern w:val="0"/>
                <w:sz w:val="24"/>
              </w:rPr>
            </w:pPr>
          </w:p>
        </w:tc>
        <w:tc>
          <w:tcPr>
            <w:tcW w:w="2441"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2E09BB" w:rsidRDefault="002E09BB" w:rsidP="00BD29BE">
            <w:pPr>
              <w:jc w:val="center"/>
              <w:rPr>
                <w:rFonts w:ascii="仿宋_GB2312" w:eastAsia="仿宋_GB2312" w:hAnsi="仿宋" w:cs="宋体"/>
                <w:color w:val="000000"/>
                <w:kern w:val="0"/>
                <w:sz w:val="24"/>
              </w:rPr>
            </w:pPr>
            <w:r>
              <w:rPr>
                <w:rFonts w:ascii="仿宋_GB2312" w:eastAsia="仿宋_GB2312" w:hAnsi="仿宋" w:cs="宋体" w:hint="eastAsia"/>
                <w:color w:val="000000"/>
                <w:kern w:val="0"/>
                <w:sz w:val="24"/>
              </w:rPr>
              <w:t>基础日语、翻译技巧</w:t>
            </w:r>
          </w:p>
        </w:tc>
      </w:tr>
      <w:tr w:rsidR="002E09BB" w:rsidTr="00BD29BE">
        <w:trPr>
          <w:trHeight w:hRule="exact" w:val="340"/>
        </w:trPr>
        <w:tc>
          <w:tcPr>
            <w:tcW w:w="44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6</w:t>
            </w:r>
          </w:p>
        </w:tc>
        <w:tc>
          <w:tcPr>
            <w:tcW w:w="99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艺术类</w:t>
            </w:r>
          </w:p>
        </w:tc>
        <w:tc>
          <w:tcPr>
            <w:tcW w:w="2850" w:type="dxa"/>
            <w:gridSpan w:val="2"/>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视觉传达设计</w:t>
            </w:r>
          </w:p>
        </w:tc>
        <w:tc>
          <w:tcPr>
            <w:tcW w:w="227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textAlignment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fldChar w:fldCharType="begin"/>
            </w:r>
            <w:r>
              <w:rPr>
                <w:rFonts w:ascii="仿宋_GB2312" w:eastAsia="仿宋_GB2312" w:hAnsi="仿宋" w:cs="仿宋" w:hint="eastAsia"/>
                <w:color w:val="000000"/>
                <w:kern w:val="0"/>
                <w:sz w:val="24"/>
                <w:lang w:bidi="ar"/>
              </w:rPr>
              <w:instrText xml:space="preserve"> = 1 \* GB3 </w:instrText>
            </w:r>
            <w:r>
              <w:rPr>
                <w:rFonts w:ascii="仿宋_GB2312" w:eastAsia="仿宋_GB2312" w:hAnsi="仿宋" w:cs="仿宋" w:hint="eastAsia"/>
                <w:color w:val="000000"/>
                <w:kern w:val="0"/>
                <w:sz w:val="24"/>
                <w:lang w:bidi="ar"/>
              </w:rPr>
              <w:fldChar w:fldCharType="separate"/>
            </w:r>
            <w:r>
              <w:rPr>
                <w:rFonts w:ascii="仿宋_GB2312" w:eastAsia="仿宋_GB2312" w:hAnsi="仿宋" w:cs="仿宋" w:hint="eastAsia"/>
                <w:color w:val="000000"/>
                <w:kern w:val="0"/>
                <w:sz w:val="24"/>
                <w:lang w:bidi="ar"/>
              </w:rPr>
              <w:t>①</w:t>
            </w:r>
            <w:r>
              <w:rPr>
                <w:rFonts w:ascii="仿宋_GB2312" w:eastAsia="仿宋_GB2312" w:hAnsi="仿宋" w:cs="仿宋" w:hint="eastAsia"/>
                <w:color w:val="000000"/>
                <w:kern w:val="0"/>
                <w:sz w:val="24"/>
                <w:lang w:bidi="ar"/>
              </w:rPr>
              <w:fldChar w:fldCharType="end"/>
            </w:r>
            <w:r>
              <w:rPr>
                <w:rFonts w:ascii="仿宋_GB2312" w:eastAsia="仿宋_GB2312" w:hAnsi="仿宋" w:cs="仿宋" w:hint="eastAsia"/>
                <w:color w:val="000000"/>
                <w:kern w:val="0"/>
                <w:sz w:val="24"/>
                <w:lang w:bidi="ar"/>
              </w:rPr>
              <w:t>外语或大学语文▲</w:t>
            </w:r>
          </w:p>
          <w:p w:rsidR="002E09BB" w:rsidRDefault="002E09BB" w:rsidP="00BD29BE">
            <w:pPr>
              <w:textAlignment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fldChar w:fldCharType="begin"/>
            </w:r>
            <w:r>
              <w:rPr>
                <w:rFonts w:ascii="仿宋_GB2312" w:eastAsia="仿宋_GB2312" w:hAnsi="仿宋" w:cs="仿宋" w:hint="eastAsia"/>
                <w:color w:val="000000"/>
                <w:kern w:val="0"/>
                <w:sz w:val="24"/>
                <w:lang w:bidi="ar"/>
              </w:rPr>
              <w:instrText xml:space="preserve"> = 2 \* GB3 </w:instrText>
            </w:r>
            <w:r>
              <w:rPr>
                <w:rFonts w:ascii="仿宋_GB2312" w:eastAsia="仿宋_GB2312" w:hAnsi="仿宋" w:cs="仿宋" w:hint="eastAsia"/>
                <w:color w:val="000000"/>
                <w:kern w:val="0"/>
                <w:sz w:val="24"/>
                <w:lang w:bidi="ar"/>
              </w:rPr>
              <w:fldChar w:fldCharType="separate"/>
            </w:r>
            <w:r>
              <w:rPr>
                <w:rFonts w:ascii="仿宋_GB2312" w:eastAsia="仿宋_GB2312" w:hAnsi="仿宋" w:cs="仿宋" w:hint="eastAsia"/>
                <w:color w:val="000000"/>
                <w:kern w:val="0"/>
                <w:sz w:val="24"/>
                <w:lang w:bidi="ar"/>
              </w:rPr>
              <w:t>②</w:t>
            </w:r>
            <w:r>
              <w:rPr>
                <w:rFonts w:ascii="仿宋_GB2312" w:eastAsia="仿宋_GB2312" w:hAnsi="仿宋" w:cs="仿宋" w:hint="eastAsia"/>
                <w:color w:val="000000"/>
                <w:kern w:val="0"/>
                <w:sz w:val="24"/>
                <w:lang w:bidi="ar"/>
              </w:rPr>
              <w:fldChar w:fldCharType="end"/>
            </w:r>
            <w:r>
              <w:rPr>
                <w:rFonts w:ascii="仿宋_GB2312" w:eastAsia="仿宋_GB2312" w:hAnsi="仿宋" w:cs="仿宋" w:hint="eastAsia"/>
                <w:color w:val="000000"/>
                <w:kern w:val="0"/>
                <w:sz w:val="24"/>
                <w:lang w:bidi="ar"/>
              </w:rPr>
              <w:t>计算机</w:t>
            </w:r>
          </w:p>
        </w:tc>
        <w:tc>
          <w:tcPr>
            <w:tcW w:w="2441" w:type="dxa"/>
            <w:vMerge w:val="restart"/>
            <w:tcBorders>
              <w:top w:val="single" w:sz="4" w:space="0" w:color="000000"/>
              <w:left w:val="single" w:sz="4" w:space="0" w:color="auto"/>
              <w:bottom w:val="single" w:sz="4" w:space="0" w:color="auto"/>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宋体"/>
                <w:color w:val="000000"/>
                <w:kern w:val="0"/>
                <w:sz w:val="24"/>
              </w:rPr>
            </w:pPr>
            <w:r>
              <w:rPr>
                <w:rFonts w:ascii="仿宋_GB2312" w:eastAsia="仿宋_GB2312" w:hAnsi="仿宋" w:cs="宋体" w:hint="eastAsia"/>
                <w:color w:val="000000"/>
                <w:kern w:val="0"/>
                <w:sz w:val="24"/>
              </w:rPr>
              <w:t>命题设计</w:t>
            </w:r>
          </w:p>
        </w:tc>
      </w:tr>
      <w:tr w:rsidR="002E09BB" w:rsidTr="00BD29BE">
        <w:trPr>
          <w:trHeigh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环境设计</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2441" w:type="dxa"/>
            <w:vMerge/>
            <w:tcBorders>
              <w:top w:val="single" w:sz="4" w:space="0" w:color="000000"/>
              <w:left w:val="single" w:sz="4" w:space="0" w:color="auto"/>
              <w:bottom w:val="single" w:sz="4" w:space="0" w:color="auto"/>
              <w:right w:val="single" w:sz="4" w:space="0" w:color="000000"/>
            </w:tcBorders>
            <w:vAlign w:val="center"/>
          </w:tcPr>
          <w:p w:rsidR="002E09BB" w:rsidRDefault="002E09BB" w:rsidP="00BD29BE">
            <w:pPr>
              <w:widowControl/>
              <w:jc w:val="left"/>
              <w:rPr>
                <w:rFonts w:ascii="仿宋_GB2312" w:eastAsia="仿宋_GB2312" w:hAnsi="仿宋" w:cs="宋体"/>
                <w:color w:val="000000"/>
                <w:kern w:val="0"/>
                <w:sz w:val="24"/>
              </w:rPr>
            </w:pPr>
          </w:p>
        </w:tc>
      </w:tr>
      <w:tr w:rsidR="002E09BB" w:rsidTr="00BD29BE">
        <w:trPr>
          <w:trHeigh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服装设计与工程</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2441" w:type="dxa"/>
            <w:vMerge/>
            <w:tcBorders>
              <w:top w:val="single" w:sz="4" w:space="0" w:color="000000"/>
              <w:left w:val="single" w:sz="4" w:space="0" w:color="auto"/>
              <w:bottom w:val="single" w:sz="4" w:space="0" w:color="auto"/>
              <w:right w:val="single" w:sz="4" w:space="0" w:color="000000"/>
            </w:tcBorders>
            <w:vAlign w:val="center"/>
          </w:tcPr>
          <w:p w:rsidR="002E09BB" w:rsidRDefault="002E09BB" w:rsidP="00BD29BE">
            <w:pPr>
              <w:widowControl/>
              <w:jc w:val="left"/>
              <w:rPr>
                <w:rFonts w:ascii="仿宋_GB2312" w:eastAsia="仿宋_GB2312" w:hAnsi="仿宋" w:cs="宋体"/>
                <w:color w:val="000000"/>
                <w:kern w:val="0"/>
                <w:sz w:val="24"/>
              </w:rPr>
            </w:pPr>
          </w:p>
        </w:tc>
      </w:tr>
      <w:tr w:rsidR="002E09BB" w:rsidTr="00BD29BE">
        <w:trPr>
          <w:trHeight w:val="624"/>
        </w:trPr>
        <w:tc>
          <w:tcPr>
            <w:tcW w:w="44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7</w:t>
            </w:r>
          </w:p>
        </w:tc>
        <w:tc>
          <w:tcPr>
            <w:tcW w:w="99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教育类</w:t>
            </w:r>
          </w:p>
        </w:tc>
        <w:tc>
          <w:tcPr>
            <w:tcW w:w="2850" w:type="dxa"/>
            <w:gridSpan w:val="2"/>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英语（师范类）</w:t>
            </w:r>
          </w:p>
        </w:tc>
        <w:tc>
          <w:tcPr>
            <w:tcW w:w="2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rPr>
                <w:rFonts w:ascii="仿宋_GB2312" w:eastAsia="仿宋_GB2312" w:hAnsi="仿宋" w:cs="宋体"/>
                <w:color w:val="000000"/>
                <w:kern w:val="0"/>
                <w:sz w:val="24"/>
              </w:rPr>
            </w:pPr>
            <w:r>
              <w:rPr>
                <w:rFonts w:ascii="仿宋_GB2312" w:eastAsia="仿宋_GB2312" w:hAnsi="仿宋" w:cs="仿宋" w:hint="eastAsia"/>
                <w:color w:val="000000"/>
                <w:kern w:val="0"/>
                <w:sz w:val="24"/>
                <w:lang w:bidi="ar"/>
              </w:rPr>
              <w:fldChar w:fldCharType="begin"/>
            </w:r>
            <w:r>
              <w:rPr>
                <w:rFonts w:ascii="仿宋_GB2312" w:eastAsia="仿宋_GB2312" w:hAnsi="仿宋" w:cs="仿宋" w:hint="eastAsia"/>
                <w:color w:val="000000"/>
                <w:kern w:val="0"/>
                <w:sz w:val="24"/>
                <w:lang w:bidi="ar"/>
              </w:rPr>
              <w:instrText xml:space="preserve"> = 1 \* GB3 </w:instrText>
            </w:r>
            <w:r>
              <w:rPr>
                <w:rFonts w:ascii="仿宋_GB2312" w:eastAsia="仿宋_GB2312" w:hAnsi="仿宋" w:cs="仿宋" w:hint="eastAsia"/>
                <w:color w:val="000000"/>
                <w:kern w:val="0"/>
                <w:sz w:val="24"/>
                <w:lang w:bidi="ar"/>
              </w:rPr>
              <w:fldChar w:fldCharType="separate"/>
            </w:r>
            <w:r>
              <w:rPr>
                <w:rFonts w:ascii="仿宋_GB2312" w:eastAsia="仿宋_GB2312" w:hAnsi="仿宋" w:cs="仿宋" w:hint="eastAsia"/>
                <w:color w:val="000000"/>
                <w:kern w:val="0"/>
                <w:sz w:val="24"/>
                <w:lang w:bidi="ar"/>
              </w:rPr>
              <w:t>①</w:t>
            </w:r>
            <w:r>
              <w:rPr>
                <w:rFonts w:ascii="仿宋_GB2312" w:eastAsia="仿宋_GB2312" w:hAnsi="仿宋" w:cs="仿宋" w:hint="eastAsia"/>
                <w:color w:val="000000"/>
                <w:kern w:val="0"/>
                <w:sz w:val="24"/>
                <w:lang w:bidi="ar"/>
              </w:rPr>
              <w:fldChar w:fldCharType="end"/>
            </w:r>
            <w:r>
              <w:rPr>
                <w:rFonts w:ascii="仿宋_GB2312" w:eastAsia="仿宋_GB2312" w:hAnsi="仿宋" w:cs="宋体" w:hint="eastAsia"/>
                <w:color w:val="000000"/>
                <w:kern w:val="0"/>
                <w:sz w:val="24"/>
              </w:rPr>
              <w:t>大学语文</w:t>
            </w:r>
          </w:p>
          <w:p w:rsidR="002E09BB" w:rsidRDefault="002E09BB" w:rsidP="00BD29BE">
            <w:pPr>
              <w:textAlignment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fldChar w:fldCharType="begin"/>
            </w:r>
            <w:r>
              <w:rPr>
                <w:rFonts w:ascii="仿宋_GB2312" w:eastAsia="仿宋_GB2312" w:hAnsi="仿宋" w:cs="仿宋" w:hint="eastAsia"/>
                <w:color w:val="000000"/>
                <w:kern w:val="0"/>
                <w:sz w:val="24"/>
                <w:lang w:bidi="ar"/>
              </w:rPr>
              <w:instrText xml:space="preserve"> = 2 \* GB3 </w:instrText>
            </w:r>
            <w:r>
              <w:rPr>
                <w:rFonts w:ascii="仿宋_GB2312" w:eastAsia="仿宋_GB2312" w:hAnsi="仿宋" w:cs="仿宋" w:hint="eastAsia"/>
                <w:color w:val="000000"/>
                <w:kern w:val="0"/>
                <w:sz w:val="24"/>
                <w:lang w:bidi="ar"/>
              </w:rPr>
              <w:fldChar w:fldCharType="separate"/>
            </w:r>
            <w:r>
              <w:rPr>
                <w:rFonts w:ascii="仿宋_GB2312" w:eastAsia="仿宋_GB2312" w:hAnsi="仿宋" w:cs="仿宋" w:hint="eastAsia"/>
                <w:color w:val="000000"/>
                <w:kern w:val="0"/>
                <w:sz w:val="24"/>
                <w:lang w:bidi="ar"/>
              </w:rPr>
              <w:t>②</w:t>
            </w:r>
            <w:r>
              <w:rPr>
                <w:rFonts w:ascii="仿宋_GB2312" w:eastAsia="仿宋_GB2312" w:hAnsi="仿宋" w:cs="仿宋" w:hint="eastAsia"/>
                <w:color w:val="000000"/>
                <w:kern w:val="0"/>
                <w:sz w:val="24"/>
                <w:lang w:bidi="ar"/>
              </w:rPr>
              <w:fldChar w:fldCharType="end"/>
            </w:r>
            <w:r>
              <w:rPr>
                <w:rFonts w:ascii="仿宋_GB2312" w:eastAsia="仿宋_GB2312" w:hAnsi="仿宋" w:cs="宋体" w:hint="eastAsia"/>
                <w:color w:val="000000"/>
                <w:kern w:val="0"/>
                <w:sz w:val="24"/>
              </w:rPr>
              <w:t>计算机</w:t>
            </w:r>
          </w:p>
        </w:tc>
        <w:tc>
          <w:tcPr>
            <w:tcW w:w="2441" w:type="dxa"/>
            <w:vMerge w:val="restart"/>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教育学、心理学</w:t>
            </w:r>
          </w:p>
        </w:tc>
      </w:tr>
      <w:tr w:rsidR="002E09BB" w:rsidTr="00BD29BE">
        <w:trPr>
          <w:trHeight w:hRule="exac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学前教育</w:t>
            </w:r>
          </w:p>
        </w:tc>
        <w:tc>
          <w:tcPr>
            <w:tcW w:w="227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textAlignment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fldChar w:fldCharType="begin"/>
            </w:r>
            <w:r>
              <w:rPr>
                <w:rFonts w:ascii="仿宋_GB2312" w:eastAsia="仿宋_GB2312" w:hAnsi="仿宋" w:cs="仿宋" w:hint="eastAsia"/>
                <w:color w:val="000000"/>
                <w:kern w:val="0"/>
                <w:sz w:val="24"/>
                <w:lang w:bidi="ar"/>
              </w:rPr>
              <w:instrText xml:space="preserve"> = 1 \* GB3 </w:instrText>
            </w:r>
            <w:r>
              <w:rPr>
                <w:rFonts w:ascii="仿宋_GB2312" w:eastAsia="仿宋_GB2312" w:hAnsi="仿宋" w:cs="仿宋" w:hint="eastAsia"/>
                <w:color w:val="000000"/>
                <w:kern w:val="0"/>
                <w:sz w:val="24"/>
                <w:lang w:bidi="ar"/>
              </w:rPr>
              <w:fldChar w:fldCharType="separate"/>
            </w:r>
            <w:r>
              <w:rPr>
                <w:rFonts w:ascii="仿宋_GB2312" w:eastAsia="仿宋_GB2312" w:hAnsi="仿宋" w:cs="仿宋" w:hint="eastAsia"/>
                <w:color w:val="000000"/>
                <w:kern w:val="0"/>
                <w:sz w:val="24"/>
                <w:lang w:bidi="ar"/>
              </w:rPr>
              <w:t>①</w:t>
            </w:r>
            <w:r>
              <w:rPr>
                <w:rFonts w:ascii="仿宋_GB2312" w:eastAsia="仿宋_GB2312" w:hAnsi="仿宋" w:cs="仿宋" w:hint="eastAsia"/>
                <w:color w:val="000000"/>
                <w:kern w:val="0"/>
                <w:sz w:val="24"/>
                <w:lang w:bidi="ar"/>
              </w:rPr>
              <w:fldChar w:fldCharType="end"/>
            </w:r>
            <w:r>
              <w:rPr>
                <w:rFonts w:ascii="仿宋_GB2312" w:eastAsia="仿宋_GB2312" w:hAnsi="仿宋" w:cs="仿宋" w:hint="eastAsia"/>
                <w:color w:val="000000"/>
                <w:kern w:val="0"/>
                <w:sz w:val="24"/>
                <w:lang w:bidi="ar"/>
              </w:rPr>
              <w:t>外语或大学语文▲</w:t>
            </w:r>
          </w:p>
          <w:p w:rsidR="002E09BB" w:rsidRDefault="002E09BB" w:rsidP="00BD29BE">
            <w:pPr>
              <w:rPr>
                <w:rFonts w:ascii="仿宋_GB2312" w:eastAsia="仿宋_GB2312" w:hAnsi="仿宋" w:cs="仿宋"/>
                <w:color w:val="000000"/>
                <w:sz w:val="24"/>
              </w:rPr>
            </w:pPr>
            <w:r>
              <w:rPr>
                <w:rFonts w:ascii="仿宋_GB2312" w:eastAsia="仿宋_GB2312" w:hAnsi="仿宋" w:cs="仿宋" w:hint="eastAsia"/>
                <w:color w:val="000000"/>
                <w:kern w:val="0"/>
                <w:sz w:val="24"/>
                <w:lang w:bidi="ar"/>
              </w:rPr>
              <w:fldChar w:fldCharType="begin"/>
            </w:r>
            <w:r>
              <w:rPr>
                <w:rFonts w:ascii="仿宋_GB2312" w:eastAsia="仿宋_GB2312" w:hAnsi="仿宋" w:cs="仿宋" w:hint="eastAsia"/>
                <w:color w:val="000000"/>
                <w:kern w:val="0"/>
                <w:sz w:val="24"/>
                <w:lang w:bidi="ar"/>
              </w:rPr>
              <w:instrText xml:space="preserve"> = 2 \* GB3 </w:instrText>
            </w:r>
            <w:r>
              <w:rPr>
                <w:rFonts w:ascii="仿宋_GB2312" w:eastAsia="仿宋_GB2312" w:hAnsi="仿宋" w:cs="仿宋" w:hint="eastAsia"/>
                <w:color w:val="000000"/>
                <w:kern w:val="0"/>
                <w:sz w:val="24"/>
                <w:lang w:bidi="ar"/>
              </w:rPr>
              <w:fldChar w:fldCharType="separate"/>
            </w:r>
            <w:r>
              <w:rPr>
                <w:rFonts w:ascii="仿宋_GB2312" w:eastAsia="仿宋_GB2312" w:hAnsi="仿宋" w:cs="仿宋" w:hint="eastAsia"/>
                <w:color w:val="000000"/>
                <w:kern w:val="0"/>
                <w:sz w:val="24"/>
                <w:lang w:bidi="ar"/>
              </w:rPr>
              <w:t>②</w:t>
            </w:r>
            <w:r>
              <w:rPr>
                <w:rFonts w:ascii="仿宋_GB2312" w:eastAsia="仿宋_GB2312" w:hAnsi="仿宋" w:cs="仿宋" w:hint="eastAsia"/>
                <w:color w:val="000000"/>
                <w:kern w:val="0"/>
                <w:sz w:val="24"/>
                <w:lang w:bidi="ar"/>
              </w:rPr>
              <w:fldChar w:fldCharType="end"/>
            </w:r>
            <w:r>
              <w:rPr>
                <w:rFonts w:ascii="仿宋_GB2312" w:eastAsia="仿宋_GB2312" w:hAnsi="仿宋" w:cs="仿宋" w:hint="eastAsia"/>
                <w:color w:val="000000"/>
                <w:kern w:val="0"/>
                <w:sz w:val="24"/>
                <w:lang w:bidi="ar"/>
              </w:rPr>
              <w:t>计算机</w:t>
            </w:r>
          </w:p>
        </w:tc>
        <w:tc>
          <w:tcPr>
            <w:tcW w:w="2441" w:type="dxa"/>
            <w:vMerge/>
            <w:tcBorders>
              <w:top w:val="single" w:sz="4" w:space="0" w:color="000000"/>
              <w:left w:val="single" w:sz="4" w:space="0" w:color="auto"/>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r>
      <w:tr w:rsidR="002E09BB" w:rsidTr="00BD29BE">
        <w:trPr>
          <w:trHeigh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小学教育</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sz w:val="24"/>
              </w:rPr>
            </w:pPr>
          </w:p>
        </w:tc>
        <w:tc>
          <w:tcPr>
            <w:tcW w:w="2441" w:type="dxa"/>
            <w:vMerge/>
            <w:tcBorders>
              <w:top w:val="single" w:sz="4" w:space="0" w:color="000000"/>
              <w:left w:val="single" w:sz="4" w:space="0" w:color="auto"/>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r>
      <w:tr w:rsidR="002E09BB" w:rsidTr="00BD29BE">
        <w:trPr>
          <w:trHeight w:val="351"/>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000000"/>
              <w:left w:val="single" w:sz="4" w:space="0" w:color="000000"/>
              <w:bottom w:val="single" w:sz="4" w:space="0" w:color="auto"/>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汉语言文学（师范类）</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sz w:val="24"/>
              </w:rPr>
            </w:pPr>
          </w:p>
        </w:tc>
        <w:tc>
          <w:tcPr>
            <w:tcW w:w="2441" w:type="dxa"/>
            <w:vMerge/>
            <w:tcBorders>
              <w:top w:val="single" w:sz="4" w:space="0" w:color="000000"/>
              <w:left w:val="single" w:sz="4" w:space="0" w:color="auto"/>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r>
      <w:tr w:rsidR="002E09BB" w:rsidTr="00BD29BE">
        <w:trPr>
          <w:trHeigh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美术学</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sz w:val="24"/>
              </w:rPr>
            </w:pPr>
          </w:p>
        </w:tc>
        <w:tc>
          <w:tcPr>
            <w:tcW w:w="2441" w:type="dxa"/>
            <w:vMerge/>
            <w:tcBorders>
              <w:top w:val="single" w:sz="4" w:space="0" w:color="000000"/>
              <w:left w:val="single" w:sz="4" w:space="0" w:color="auto"/>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r>
      <w:tr w:rsidR="002E09BB" w:rsidTr="00BD29BE">
        <w:trPr>
          <w:trHeigh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音乐学</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sz w:val="24"/>
              </w:rPr>
            </w:pPr>
          </w:p>
        </w:tc>
        <w:tc>
          <w:tcPr>
            <w:tcW w:w="2441" w:type="dxa"/>
            <w:vMerge/>
            <w:tcBorders>
              <w:top w:val="single" w:sz="4" w:space="0" w:color="000000"/>
              <w:left w:val="single" w:sz="4" w:space="0" w:color="auto"/>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r>
      <w:tr w:rsidR="002E09BB" w:rsidTr="00BD29BE">
        <w:trPr>
          <w:trHeigh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体育教育</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sz w:val="24"/>
              </w:rPr>
            </w:pPr>
          </w:p>
        </w:tc>
        <w:tc>
          <w:tcPr>
            <w:tcW w:w="2441" w:type="dxa"/>
            <w:vMerge/>
            <w:tcBorders>
              <w:top w:val="single" w:sz="4" w:space="0" w:color="000000"/>
              <w:left w:val="single" w:sz="4" w:space="0" w:color="auto"/>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r>
      <w:tr w:rsidR="002E09BB" w:rsidTr="00BD29BE">
        <w:trPr>
          <w:trHeigh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数学与应用数学</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sz w:val="24"/>
              </w:rPr>
            </w:pPr>
          </w:p>
        </w:tc>
        <w:tc>
          <w:tcPr>
            <w:tcW w:w="2441" w:type="dxa"/>
            <w:vMerge/>
            <w:tcBorders>
              <w:top w:val="single" w:sz="4" w:space="0" w:color="000000"/>
              <w:left w:val="single" w:sz="4" w:space="0" w:color="auto"/>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r>
      <w:tr w:rsidR="002E09BB" w:rsidTr="00BD29BE">
        <w:trPr>
          <w:trHeight w:hRule="exact" w:val="340"/>
        </w:trPr>
        <w:tc>
          <w:tcPr>
            <w:tcW w:w="44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8</w:t>
            </w:r>
          </w:p>
        </w:tc>
        <w:tc>
          <w:tcPr>
            <w:tcW w:w="992" w:type="dxa"/>
            <w:gridSpan w:val="2"/>
            <w:vMerge w:val="restart"/>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化工、生物类</w:t>
            </w:r>
          </w:p>
        </w:tc>
        <w:tc>
          <w:tcPr>
            <w:tcW w:w="285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化学工程与工艺</w:t>
            </w:r>
          </w:p>
        </w:tc>
        <w:tc>
          <w:tcPr>
            <w:tcW w:w="227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textAlignment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fldChar w:fldCharType="begin"/>
            </w:r>
            <w:r>
              <w:rPr>
                <w:rFonts w:ascii="仿宋_GB2312" w:eastAsia="仿宋_GB2312" w:hAnsi="仿宋" w:cs="仿宋" w:hint="eastAsia"/>
                <w:color w:val="000000"/>
                <w:kern w:val="0"/>
                <w:sz w:val="24"/>
                <w:lang w:bidi="ar"/>
              </w:rPr>
              <w:instrText xml:space="preserve"> = 1 \* GB3 </w:instrText>
            </w:r>
            <w:r>
              <w:rPr>
                <w:rFonts w:ascii="仿宋_GB2312" w:eastAsia="仿宋_GB2312" w:hAnsi="仿宋" w:cs="仿宋" w:hint="eastAsia"/>
                <w:color w:val="000000"/>
                <w:kern w:val="0"/>
                <w:sz w:val="24"/>
                <w:lang w:bidi="ar"/>
              </w:rPr>
              <w:fldChar w:fldCharType="separate"/>
            </w:r>
            <w:r>
              <w:rPr>
                <w:rFonts w:ascii="仿宋_GB2312" w:eastAsia="仿宋_GB2312" w:hAnsi="仿宋" w:cs="仿宋" w:hint="eastAsia"/>
                <w:color w:val="000000"/>
                <w:kern w:val="0"/>
                <w:sz w:val="24"/>
                <w:lang w:bidi="ar"/>
              </w:rPr>
              <w:t>①</w:t>
            </w:r>
            <w:r>
              <w:rPr>
                <w:rFonts w:ascii="仿宋_GB2312" w:eastAsia="仿宋_GB2312" w:hAnsi="仿宋" w:cs="仿宋" w:hint="eastAsia"/>
                <w:color w:val="000000"/>
                <w:kern w:val="0"/>
                <w:sz w:val="24"/>
                <w:lang w:bidi="ar"/>
              </w:rPr>
              <w:fldChar w:fldCharType="end"/>
            </w:r>
            <w:r>
              <w:rPr>
                <w:rFonts w:ascii="仿宋_GB2312" w:eastAsia="仿宋_GB2312" w:hAnsi="仿宋" w:cs="仿宋" w:hint="eastAsia"/>
                <w:color w:val="000000"/>
                <w:kern w:val="0"/>
                <w:sz w:val="24"/>
                <w:lang w:bidi="ar"/>
              </w:rPr>
              <w:t>外语或大学语文▲</w:t>
            </w:r>
          </w:p>
          <w:p w:rsidR="002E09BB" w:rsidRDefault="002E09BB" w:rsidP="00BD29BE">
            <w:pPr>
              <w:textAlignment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fldChar w:fldCharType="begin"/>
            </w:r>
            <w:r>
              <w:rPr>
                <w:rFonts w:ascii="仿宋_GB2312" w:eastAsia="仿宋_GB2312" w:hAnsi="仿宋" w:cs="仿宋" w:hint="eastAsia"/>
                <w:color w:val="000000"/>
                <w:kern w:val="0"/>
                <w:sz w:val="24"/>
                <w:lang w:bidi="ar"/>
              </w:rPr>
              <w:instrText xml:space="preserve"> = 2 \* GB3 </w:instrText>
            </w:r>
            <w:r>
              <w:rPr>
                <w:rFonts w:ascii="仿宋_GB2312" w:eastAsia="仿宋_GB2312" w:hAnsi="仿宋" w:cs="仿宋" w:hint="eastAsia"/>
                <w:color w:val="000000"/>
                <w:kern w:val="0"/>
                <w:sz w:val="24"/>
                <w:lang w:bidi="ar"/>
              </w:rPr>
              <w:fldChar w:fldCharType="separate"/>
            </w:r>
            <w:r>
              <w:rPr>
                <w:rFonts w:ascii="仿宋_GB2312" w:eastAsia="仿宋_GB2312" w:hAnsi="仿宋" w:cs="仿宋" w:hint="eastAsia"/>
                <w:color w:val="000000"/>
                <w:kern w:val="0"/>
                <w:sz w:val="24"/>
                <w:lang w:bidi="ar"/>
              </w:rPr>
              <w:t>②</w:t>
            </w:r>
            <w:r>
              <w:rPr>
                <w:rFonts w:ascii="仿宋_GB2312" w:eastAsia="仿宋_GB2312" w:hAnsi="仿宋" w:cs="仿宋" w:hint="eastAsia"/>
                <w:color w:val="000000"/>
                <w:kern w:val="0"/>
                <w:sz w:val="24"/>
                <w:lang w:bidi="ar"/>
              </w:rPr>
              <w:fldChar w:fldCharType="end"/>
            </w:r>
            <w:r>
              <w:rPr>
                <w:rFonts w:ascii="仿宋_GB2312" w:eastAsia="仿宋_GB2312" w:hAnsi="仿宋" w:cs="仿宋" w:hint="eastAsia"/>
                <w:color w:val="000000"/>
                <w:kern w:val="0"/>
                <w:sz w:val="24"/>
                <w:lang w:bidi="ar"/>
              </w:rPr>
              <w:t>计算机</w:t>
            </w:r>
          </w:p>
        </w:tc>
        <w:tc>
          <w:tcPr>
            <w:tcW w:w="2441" w:type="dxa"/>
            <w:vMerge w:val="restart"/>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有机化学、无机化学</w:t>
            </w:r>
          </w:p>
        </w:tc>
      </w:tr>
      <w:tr w:rsidR="002E09BB" w:rsidTr="00BD29BE">
        <w:trPr>
          <w:trHeigh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auto"/>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生物科学</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2441" w:type="dxa"/>
            <w:vMerge/>
            <w:tcBorders>
              <w:top w:val="single" w:sz="4" w:space="0" w:color="000000"/>
              <w:left w:val="single" w:sz="4" w:space="0" w:color="auto"/>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r>
      <w:tr w:rsidR="002E09BB" w:rsidTr="00BD29BE">
        <w:trPr>
          <w:trHeigh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auto"/>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生物工程</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2441" w:type="dxa"/>
            <w:vMerge/>
            <w:tcBorders>
              <w:top w:val="single" w:sz="4" w:space="0" w:color="000000"/>
              <w:left w:val="single" w:sz="4" w:space="0" w:color="auto"/>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r>
      <w:tr w:rsidR="002E09BB" w:rsidTr="00BD29BE">
        <w:trPr>
          <w:trHeight w:hRule="exact" w:val="658"/>
        </w:trPr>
        <w:tc>
          <w:tcPr>
            <w:tcW w:w="44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9</w:t>
            </w:r>
          </w:p>
        </w:tc>
        <w:tc>
          <w:tcPr>
            <w:tcW w:w="992" w:type="dxa"/>
            <w:gridSpan w:val="2"/>
            <w:vMerge w:val="restart"/>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农林类</w:t>
            </w:r>
          </w:p>
        </w:tc>
        <w:tc>
          <w:tcPr>
            <w:tcW w:w="285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园艺</w:t>
            </w:r>
          </w:p>
        </w:tc>
        <w:tc>
          <w:tcPr>
            <w:tcW w:w="227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textAlignment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fldChar w:fldCharType="begin"/>
            </w:r>
            <w:r>
              <w:rPr>
                <w:rFonts w:ascii="仿宋_GB2312" w:eastAsia="仿宋_GB2312" w:hAnsi="仿宋" w:cs="仿宋" w:hint="eastAsia"/>
                <w:color w:val="000000"/>
                <w:kern w:val="0"/>
                <w:sz w:val="24"/>
                <w:lang w:bidi="ar"/>
              </w:rPr>
              <w:instrText xml:space="preserve"> = 1 \* GB3 </w:instrText>
            </w:r>
            <w:r>
              <w:rPr>
                <w:rFonts w:ascii="仿宋_GB2312" w:eastAsia="仿宋_GB2312" w:hAnsi="仿宋" w:cs="仿宋" w:hint="eastAsia"/>
                <w:color w:val="000000"/>
                <w:kern w:val="0"/>
                <w:sz w:val="24"/>
                <w:lang w:bidi="ar"/>
              </w:rPr>
              <w:fldChar w:fldCharType="separate"/>
            </w:r>
            <w:r>
              <w:rPr>
                <w:rFonts w:ascii="仿宋_GB2312" w:eastAsia="仿宋_GB2312" w:hAnsi="仿宋" w:cs="仿宋" w:hint="eastAsia"/>
                <w:color w:val="000000"/>
                <w:kern w:val="0"/>
                <w:sz w:val="24"/>
                <w:lang w:bidi="ar"/>
              </w:rPr>
              <w:t>①</w:t>
            </w:r>
            <w:r>
              <w:rPr>
                <w:rFonts w:ascii="仿宋_GB2312" w:eastAsia="仿宋_GB2312" w:hAnsi="仿宋" w:cs="仿宋" w:hint="eastAsia"/>
                <w:color w:val="000000"/>
                <w:kern w:val="0"/>
                <w:sz w:val="24"/>
                <w:lang w:bidi="ar"/>
              </w:rPr>
              <w:fldChar w:fldCharType="end"/>
            </w:r>
            <w:r>
              <w:rPr>
                <w:rFonts w:ascii="仿宋_GB2312" w:eastAsia="仿宋_GB2312" w:hAnsi="仿宋" w:cs="仿宋" w:hint="eastAsia"/>
                <w:color w:val="000000"/>
                <w:kern w:val="0"/>
                <w:sz w:val="24"/>
                <w:lang w:bidi="ar"/>
              </w:rPr>
              <w:t>外语或大学语文▲</w:t>
            </w:r>
          </w:p>
          <w:p w:rsidR="002E09BB" w:rsidRDefault="002E09BB" w:rsidP="00BD29BE">
            <w:pPr>
              <w:textAlignment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fldChar w:fldCharType="begin"/>
            </w:r>
            <w:r>
              <w:rPr>
                <w:rFonts w:ascii="仿宋_GB2312" w:eastAsia="仿宋_GB2312" w:hAnsi="仿宋" w:cs="仿宋" w:hint="eastAsia"/>
                <w:color w:val="000000"/>
                <w:kern w:val="0"/>
                <w:sz w:val="24"/>
                <w:lang w:bidi="ar"/>
              </w:rPr>
              <w:instrText xml:space="preserve"> = 2 \* GB3 </w:instrText>
            </w:r>
            <w:r>
              <w:rPr>
                <w:rFonts w:ascii="仿宋_GB2312" w:eastAsia="仿宋_GB2312" w:hAnsi="仿宋" w:cs="仿宋" w:hint="eastAsia"/>
                <w:color w:val="000000"/>
                <w:kern w:val="0"/>
                <w:sz w:val="24"/>
                <w:lang w:bidi="ar"/>
              </w:rPr>
              <w:fldChar w:fldCharType="separate"/>
            </w:r>
            <w:r>
              <w:rPr>
                <w:rFonts w:ascii="仿宋_GB2312" w:eastAsia="仿宋_GB2312" w:hAnsi="仿宋" w:cs="仿宋" w:hint="eastAsia"/>
                <w:color w:val="000000"/>
                <w:kern w:val="0"/>
                <w:sz w:val="24"/>
                <w:lang w:bidi="ar"/>
              </w:rPr>
              <w:t>②</w:t>
            </w:r>
            <w:r>
              <w:rPr>
                <w:rFonts w:ascii="仿宋_GB2312" w:eastAsia="仿宋_GB2312" w:hAnsi="仿宋" w:cs="仿宋" w:hint="eastAsia"/>
                <w:color w:val="000000"/>
                <w:kern w:val="0"/>
                <w:sz w:val="24"/>
                <w:lang w:bidi="ar"/>
              </w:rPr>
              <w:fldChar w:fldCharType="end"/>
            </w:r>
            <w:r>
              <w:rPr>
                <w:rFonts w:ascii="仿宋_GB2312" w:eastAsia="仿宋_GB2312" w:hAnsi="仿宋" w:cs="仿宋" w:hint="eastAsia"/>
                <w:color w:val="000000"/>
                <w:kern w:val="0"/>
                <w:sz w:val="24"/>
                <w:lang w:bidi="ar"/>
              </w:rPr>
              <w:t>计算机</w:t>
            </w:r>
          </w:p>
        </w:tc>
        <w:tc>
          <w:tcPr>
            <w:tcW w:w="2441"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植物生理学、土壤与植物营养学</w:t>
            </w:r>
          </w:p>
        </w:tc>
      </w:tr>
      <w:tr w:rsidR="002E09BB" w:rsidTr="00BD29BE">
        <w:trPr>
          <w:trHeight w:hRule="exac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auto"/>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sz w:val="24"/>
              </w:rPr>
            </w:pPr>
            <w:r>
              <w:rPr>
                <w:rFonts w:ascii="仿宋_GB2312" w:eastAsia="仿宋_GB2312" w:hAnsi="仿宋" w:cs="仿宋" w:hint="eastAsia"/>
                <w:kern w:val="0"/>
                <w:sz w:val="24"/>
                <w:lang w:bidi="ar"/>
              </w:rPr>
              <w:t>动物医学</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2441"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rPr>
                <w:rFonts w:ascii="仿宋_GB2312" w:eastAsia="仿宋_GB2312" w:hAnsi="仿宋" w:cs="仿宋"/>
                <w:sz w:val="24"/>
              </w:rPr>
            </w:pPr>
            <w:r>
              <w:rPr>
                <w:rFonts w:ascii="仿宋_GB2312" w:eastAsia="仿宋_GB2312" w:hAnsi="仿宋" w:cs="仿宋" w:hint="eastAsia"/>
                <w:sz w:val="24"/>
              </w:rPr>
              <w:t>动物生理学</w:t>
            </w:r>
          </w:p>
        </w:tc>
      </w:tr>
      <w:tr w:rsidR="002E09BB" w:rsidTr="00BD29BE">
        <w:trPr>
          <w:trHeight w:hRule="exact" w:val="340"/>
        </w:trPr>
        <w:tc>
          <w:tcPr>
            <w:tcW w:w="44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10</w:t>
            </w:r>
          </w:p>
        </w:tc>
        <w:tc>
          <w:tcPr>
            <w:tcW w:w="992" w:type="dxa"/>
            <w:gridSpan w:val="2"/>
            <w:vMerge w:val="restart"/>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医护类</w:t>
            </w:r>
          </w:p>
        </w:tc>
        <w:tc>
          <w:tcPr>
            <w:tcW w:w="285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口腔医学</w:t>
            </w:r>
          </w:p>
        </w:tc>
        <w:tc>
          <w:tcPr>
            <w:tcW w:w="227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textAlignment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fldChar w:fldCharType="begin"/>
            </w:r>
            <w:r>
              <w:rPr>
                <w:rFonts w:ascii="仿宋_GB2312" w:eastAsia="仿宋_GB2312" w:hAnsi="仿宋" w:cs="仿宋" w:hint="eastAsia"/>
                <w:color w:val="000000"/>
                <w:kern w:val="0"/>
                <w:sz w:val="24"/>
                <w:lang w:bidi="ar"/>
              </w:rPr>
              <w:instrText xml:space="preserve"> = 1 \* GB3 </w:instrText>
            </w:r>
            <w:r>
              <w:rPr>
                <w:rFonts w:ascii="仿宋_GB2312" w:eastAsia="仿宋_GB2312" w:hAnsi="仿宋" w:cs="仿宋" w:hint="eastAsia"/>
                <w:color w:val="000000"/>
                <w:kern w:val="0"/>
                <w:sz w:val="24"/>
                <w:lang w:bidi="ar"/>
              </w:rPr>
              <w:fldChar w:fldCharType="separate"/>
            </w:r>
            <w:r>
              <w:rPr>
                <w:rFonts w:ascii="仿宋_GB2312" w:eastAsia="仿宋_GB2312" w:hAnsi="仿宋" w:cs="仿宋" w:hint="eastAsia"/>
                <w:color w:val="000000"/>
                <w:kern w:val="0"/>
                <w:sz w:val="24"/>
                <w:lang w:bidi="ar"/>
              </w:rPr>
              <w:t>①</w:t>
            </w:r>
            <w:r>
              <w:rPr>
                <w:rFonts w:ascii="仿宋_GB2312" w:eastAsia="仿宋_GB2312" w:hAnsi="仿宋" w:cs="仿宋" w:hint="eastAsia"/>
                <w:color w:val="000000"/>
                <w:kern w:val="0"/>
                <w:sz w:val="24"/>
                <w:lang w:bidi="ar"/>
              </w:rPr>
              <w:fldChar w:fldCharType="end"/>
            </w:r>
            <w:r>
              <w:rPr>
                <w:rFonts w:ascii="仿宋_GB2312" w:eastAsia="仿宋_GB2312" w:hAnsi="仿宋" w:cs="仿宋" w:hint="eastAsia"/>
                <w:color w:val="000000"/>
                <w:kern w:val="0"/>
                <w:sz w:val="24"/>
                <w:lang w:bidi="ar"/>
              </w:rPr>
              <w:t>外语或大学语文▲</w:t>
            </w:r>
          </w:p>
          <w:p w:rsidR="002E09BB" w:rsidRDefault="002E09BB" w:rsidP="00BD29BE">
            <w:pP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fldChar w:fldCharType="begin"/>
            </w:r>
            <w:r>
              <w:rPr>
                <w:rFonts w:ascii="仿宋_GB2312" w:eastAsia="仿宋_GB2312" w:hAnsi="仿宋" w:cs="仿宋" w:hint="eastAsia"/>
                <w:color w:val="000000"/>
                <w:kern w:val="0"/>
                <w:sz w:val="24"/>
                <w:lang w:bidi="ar"/>
              </w:rPr>
              <w:instrText xml:space="preserve"> = 2 \* GB3 </w:instrText>
            </w:r>
            <w:r>
              <w:rPr>
                <w:rFonts w:ascii="仿宋_GB2312" w:eastAsia="仿宋_GB2312" w:hAnsi="仿宋" w:cs="仿宋" w:hint="eastAsia"/>
                <w:color w:val="000000"/>
                <w:kern w:val="0"/>
                <w:sz w:val="24"/>
                <w:lang w:bidi="ar"/>
              </w:rPr>
              <w:fldChar w:fldCharType="separate"/>
            </w:r>
            <w:r>
              <w:rPr>
                <w:rFonts w:ascii="仿宋_GB2312" w:eastAsia="仿宋_GB2312" w:hAnsi="仿宋" w:cs="仿宋" w:hint="eastAsia"/>
                <w:color w:val="000000"/>
                <w:kern w:val="0"/>
                <w:sz w:val="24"/>
                <w:lang w:bidi="ar"/>
              </w:rPr>
              <w:t>②</w:t>
            </w:r>
            <w:r>
              <w:rPr>
                <w:rFonts w:ascii="仿宋_GB2312" w:eastAsia="仿宋_GB2312" w:hAnsi="仿宋" w:cs="仿宋" w:hint="eastAsia"/>
                <w:color w:val="000000"/>
                <w:kern w:val="0"/>
                <w:sz w:val="24"/>
                <w:lang w:bidi="ar"/>
              </w:rPr>
              <w:fldChar w:fldCharType="end"/>
            </w:r>
            <w:r>
              <w:rPr>
                <w:rFonts w:ascii="仿宋_GB2312" w:eastAsia="仿宋_GB2312" w:hAnsi="仿宋" w:cs="仿宋" w:hint="eastAsia"/>
                <w:color w:val="000000"/>
                <w:kern w:val="0"/>
                <w:sz w:val="24"/>
                <w:lang w:bidi="ar"/>
              </w:rPr>
              <w:t>计算机</w:t>
            </w:r>
          </w:p>
        </w:tc>
        <w:tc>
          <w:tcPr>
            <w:tcW w:w="2441" w:type="dxa"/>
            <w:vMerge w:val="restart"/>
            <w:tcBorders>
              <w:top w:val="single" w:sz="4" w:space="0" w:color="000000"/>
              <w:left w:val="single" w:sz="4" w:space="0" w:color="auto"/>
              <w:bottom w:val="single" w:sz="4" w:space="0" w:color="auto"/>
              <w:right w:val="single" w:sz="4" w:space="0" w:color="000000"/>
            </w:tcBorders>
            <w:tcMar>
              <w:top w:w="15" w:type="dxa"/>
              <w:left w:w="15" w:type="dxa"/>
              <w:bottom w:w="15" w:type="dxa"/>
              <w:right w:w="15" w:type="dxa"/>
            </w:tcMar>
            <w:vAlign w:val="center"/>
          </w:tcPr>
          <w:p w:rsidR="002E09BB" w:rsidRDefault="002E09BB" w:rsidP="00BD29BE">
            <w:pPr>
              <w:jc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生理学</w:t>
            </w:r>
          </w:p>
        </w:tc>
      </w:tr>
      <w:tr w:rsidR="002E09BB" w:rsidTr="00BD29BE">
        <w:trPr>
          <w:trHeigh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auto"/>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临床医学</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2441" w:type="dxa"/>
            <w:vMerge/>
            <w:tcBorders>
              <w:top w:val="single" w:sz="4" w:space="0" w:color="000000"/>
              <w:left w:val="single" w:sz="4" w:space="0" w:color="auto"/>
              <w:bottom w:val="single" w:sz="4" w:space="0" w:color="auto"/>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r>
      <w:tr w:rsidR="002E09BB" w:rsidTr="00BD29BE">
        <w:trPr>
          <w:trHeigh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auto"/>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医学检验技术</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2441" w:type="dxa"/>
            <w:vMerge/>
            <w:tcBorders>
              <w:top w:val="single" w:sz="4" w:space="0" w:color="000000"/>
              <w:left w:val="single" w:sz="4" w:space="0" w:color="auto"/>
              <w:bottom w:val="single" w:sz="4" w:space="0" w:color="auto"/>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r>
      <w:tr w:rsidR="002E09BB" w:rsidTr="00BD29BE">
        <w:trPr>
          <w:trHeigh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auto"/>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医学影像技术</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2441" w:type="dxa"/>
            <w:vMerge/>
            <w:tcBorders>
              <w:top w:val="single" w:sz="4" w:space="0" w:color="000000"/>
              <w:left w:val="single" w:sz="4" w:space="0" w:color="auto"/>
              <w:bottom w:val="single" w:sz="4" w:space="0" w:color="auto"/>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r>
      <w:tr w:rsidR="002E09BB" w:rsidTr="00BD29BE">
        <w:trPr>
          <w:trHeigh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auto"/>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康复治疗学</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2441" w:type="dxa"/>
            <w:vMerge/>
            <w:tcBorders>
              <w:top w:val="single" w:sz="4" w:space="0" w:color="000000"/>
              <w:left w:val="single" w:sz="4" w:space="0" w:color="auto"/>
              <w:bottom w:val="single" w:sz="4" w:space="0" w:color="auto"/>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r>
      <w:tr w:rsidR="002E09BB" w:rsidTr="00BD29BE">
        <w:trPr>
          <w:trHeigh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auto"/>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护理学</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2441" w:type="dxa"/>
            <w:vMerge/>
            <w:tcBorders>
              <w:top w:val="single" w:sz="4" w:space="0" w:color="000000"/>
              <w:left w:val="single" w:sz="4" w:space="0" w:color="auto"/>
              <w:bottom w:val="single" w:sz="4" w:space="0" w:color="auto"/>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r>
      <w:tr w:rsidR="002E09BB" w:rsidTr="00BD29BE">
        <w:trPr>
          <w:trHeight w:hRule="exac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auto"/>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中医学</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244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jc w:val="center"/>
              <w:rPr>
                <w:rFonts w:ascii="仿宋_GB2312" w:eastAsia="仿宋_GB2312" w:hAnsi="仿宋" w:cs="仿宋"/>
                <w:color w:val="000000"/>
                <w:sz w:val="24"/>
              </w:rPr>
            </w:pPr>
            <w:r>
              <w:rPr>
                <w:rFonts w:ascii="仿宋_GB2312" w:eastAsia="仿宋_GB2312" w:hAnsi="仿宋" w:cs="仿宋" w:hint="eastAsia"/>
                <w:color w:val="000000"/>
                <w:sz w:val="24"/>
              </w:rPr>
              <w:t>中医基础理论</w:t>
            </w:r>
          </w:p>
        </w:tc>
      </w:tr>
      <w:tr w:rsidR="002E09BB" w:rsidTr="00BD29BE">
        <w:trPr>
          <w:trHeigh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auto"/>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sz w:val="24"/>
              </w:rPr>
              <w:t>针灸推拿学</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2441"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sz w:val="24"/>
              </w:rPr>
            </w:pPr>
          </w:p>
        </w:tc>
      </w:tr>
      <w:tr w:rsidR="002E09BB" w:rsidTr="00BD29BE">
        <w:trPr>
          <w:trHeigh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auto"/>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中药学</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2441"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sz w:val="24"/>
              </w:rPr>
            </w:pPr>
          </w:p>
        </w:tc>
      </w:tr>
      <w:tr w:rsidR="002E09BB" w:rsidTr="00BD29BE">
        <w:trPr>
          <w:trHeight w:hRule="exac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auto"/>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sz w:val="24"/>
              </w:rPr>
              <w:t>药学</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24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jc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有机化学、无机化学</w:t>
            </w:r>
          </w:p>
        </w:tc>
      </w:tr>
      <w:tr w:rsidR="002E09BB" w:rsidTr="00BD29BE">
        <w:trPr>
          <w:trHeight w:hRule="exact" w:val="795"/>
        </w:trPr>
        <w:tc>
          <w:tcPr>
            <w:tcW w:w="4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11</w:t>
            </w:r>
          </w:p>
        </w:tc>
        <w:tc>
          <w:tcPr>
            <w:tcW w:w="9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计算机类</w:t>
            </w:r>
          </w:p>
        </w:tc>
        <w:tc>
          <w:tcPr>
            <w:tcW w:w="2850" w:type="dxa"/>
            <w:gridSpan w:val="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计算机科学与技术</w:t>
            </w:r>
          </w:p>
        </w:tc>
        <w:tc>
          <w:tcPr>
            <w:tcW w:w="2275"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tcPr>
          <w:p w:rsidR="002E09BB" w:rsidRDefault="002E09BB" w:rsidP="00BD29BE">
            <w:pPr>
              <w:textAlignment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fldChar w:fldCharType="begin"/>
            </w:r>
            <w:r>
              <w:rPr>
                <w:rFonts w:ascii="仿宋_GB2312" w:eastAsia="仿宋_GB2312" w:hAnsi="仿宋" w:cs="仿宋" w:hint="eastAsia"/>
                <w:color w:val="000000"/>
                <w:kern w:val="0"/>
                <w:sz w:val="24"/>
                <w:lang w:bidi="ar"/>
              </w:rPr>
              <w:instrText xml:space="preserve"> = 1 \* GB3 </w:instrText>
            </w:r>
            <w:r>
              <w:rPr>
                <w:rFonts w:ascii="仿宋_GB2312" w:eastAsia="仿宋_GB2312" w:hAnsi="仿宋" w:cs="仿宋" w:hint="eastAsia"/>
                <w:color w:val="000000"/>
                <w:kern w:val="0"/>
                <w:sz w:val="24"/>
                <w:lang w:bidi="ar"/>
              </w:rPr>
              <w:fldChar w:fldCharType="separate"/>
            </w:r>
            <w:r>
              <w:rPr>
                <w:rFonts w:ascii="仿宋_GB2312" w:eastAsia="仿宋_GB2312" w:hAnsi="仿宋" w:cs="仿宋" w:hint="eastAsia"/>
                <w:color w:val="000000"/>
                <w:kern w:val="0"/>
                <w:sz w:val="24"/>
                <w:lang w:bidi="ar"/>
              </w:rPr>
              <w:t>①</w:t>
            </w:r>
            <w:r>
              <w:rPr>
                <w:rFonts w:ascii="仿宋_GB2312" w:eastAsia="仿宋_GB2312" w:hAnsi="仿宋" w:cs="仿宋" w:hint="eastAsia"/>
                <w:color w:val="000000"/>
                <w:kern w:val="0"/>
                <w:sz w:val="24"/>
                <w:lang w:bidi="ar"/>
              </w:rPr>
              <w:fldChar w:fldCharType="end"/>
            </w:r>
            <w:r>
              <w:rPr>
                <w:rFonts w:ascii="仿宋_GB2312" w:eastAsia="仿宋_GB2312" w:hAnsi="仿宋" w:cs="仿宋" w:hint="eastAsia"/>
                <w:color w:val="000000"/>
                <w:kern w:val="0"/>
                <w:sz w:val="24"/>
                <w:lang w:bidi="ar"/>
              </w:rPr>
              <w:t>外语或大学语文▲</w:t>
            </w:r>
          </w:p>
          <w:p w:rsidR="002E09BB" w:rsidRDefault="002E09BB" w:rsidP="00BD29BE">
            <w:pPr>
              <w:textAlignment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fldChar w:fldCharType="begin"/>
            </w:r>
            <w:r>
              <w:rPr>
                <w:rFonts w:ascii="仿宋_GB2312" w:eastAsia="仿宋_GB2312" w:hAnsi="仿宋" w:cs="仿宋" w:hint="eastAsia"/>
                <w:color w:val="000000"/>
                <w:kern w:val="0"/>
                <w:sz w:val="24"/>
                <w:lang w:bidi="ar"/>
              </w:rPr>
              <w:instrText xml:space="preserve"> = 2 \* GB3 </w:instrText>
            </w:r>
            <w:r>
              <w:rPr>
                <w:rFonts w:ascii="仿宋_GB2312" w:eastAsia="仿宋_GB2312" w:hAnsi="仿宋" w:cs="仿宋" w:hint="eastAsia"/>
                <w:color w:val="000000"/>
                <w:kern w:val="0"/>
                <w:sz w:val="24"/>
                <w:lang w:bidi="ar"/>
              </w:rPr>
              <w:fldChar w:fldCharType="separate"/>
            </w:r>
            <w:r>
              <w:rPr>
                <w:rFonts w:ascii="仿宋_GB2312" w:eastAsia="仿宋_GB2312" w:hAnsi="仿宋" w:cs="仿宋" w:hint="eastAsia"/>
                <w:color w:val="000000"/>
                <w:kern w:val="0"/>
                <w:sz w:val="24"/>
                <w:lang w:bidi="ar"/>
              </w:rPr>
              <w:t>②</w:t>
            </w:r>
            <w:r>
              <w:rPr>
                <w:rFonts w:ascii="仿宋_GB2312" w:eastAsia="仿宋_GB2312" w:hAnsi="仿宋" w:cs="仿宋" w:hint="eastAsia"/>
                <w:color w:val="000000"/>
                <w:kern w:val="0"/>
                <w:sz w:val="24"/>
                <w:lang w:bidi="ar"/>
              </w:rPr>
              <w:fldChar w:fldCharType="end"/>
            </w:r>
            <w:r>
              <w:rPr>
                <w:rFonts w:ascii="仿宋_GB2312" w:eastAsia="仿宋_GB2312" w:hAnsi="仿宋" w:cs="仿宋" w:hint="eastAsia"/>
                <w:color w:val="000000"/>
                <w:kern w:val="0"/>
                <w:sz w:val="24"/>
                <w:lang w:bidi="ar"/>
              </w:rPr>
              <w:t>高等数学</w:t>
            </w:r>
          </w:p>
        </w:tc>
        <w:tc>
          <w:tcPr>
            <w:tcW w:w="2441"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操作系统原理、C语言</w:t>
            </w:r>
          </w:p>
        </w:tc>
      </w:tr>
      <w:tr w:rsidR="002E09BB" w:rsidTr="00BD29BE">
        <w:trPr>
          <w:trHeight w:hRule="exact" w:val="340"/>
        </w:trPr>
        <w:tc>
          <w:tcPr>
            <w:tcW w:w="44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12</w:t>
            </w:r>
          </w:p>
        </w:tc>
        <w:tc>
          <w:tcPr>
            <w:tcW w:w="99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电子信息类</w:t>
            </w:r>
          </w:p>
        </w:tc>
        <w:tc>
          <w:tcPr>
            <w:tcW w:w="2850" w:type="dxa"/>
            <w:gridSpan w:val="2"/>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电子信息科学与技术</w:t>
            </w:r>
          </w:p>
        </w:tc>
        <w:tc>
          <w:tcPr>
            <w:tcW w:w="227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textAlignment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fldChar w:fldCharType="begin"/>
            </w:r>
            <w:r>
              <w:rPr>
                <w:rFonts w:ascii="仿宋_GB2312" w:eastAsia="仿宋_GB2312" w:hAnsi="仿宋" w:cs="仿宋" w:hint="eastAsia"/>
                <w:color w:val="000000"/>
                <w:kern w:val="0"/>
                <w:sz w:val="24"/>
                <w:lang w:bidi="ar"/>
              </w:rPr>
              <w:instrText xml:space="preserve"> = 1 \* GB3 </w:instrText>
            </w:r>
            <w:r>
              <w:rPr>
                <w:rFonts w:ascii="仿宋_GB2312" w:eastAsia="仿宋_GB2312" w:hAnsi="仿宋" w:cs="仿宋" w:hint="eastAsia"/>
                <w:color w:val="000000"/>
                <w:kern w:val="0"/>
                <w:sz w:val="24"/>
                <w:lang w:bidi="ar"/>
              </w:rPr>
              <w:fldChar w:fldCharType="separate"/>
            </w:r>
            <w:r>
              <w:rPr>
                <w:rFonts w:ascii="仿宋_GB2312" w:eastAsia="仿宋_GB2312" w:hAnsi="仿宋" w:cs="仿宋" w:hint="eastAsia"/>
                <w:color w:val="000000"/>
                <w:kern w:val="0"/>
                <w:sz w:val="24"/>
                <w:lang w:bidi="ar"/>
              </w:rPr>
              <w:t>①</w:t>
            </w:r>
            <w:r>
              <w:rPr>
                <w:rFonts w:ascii="仿宋_GB2312" w:eastAsia="仿宋_GB2312" w:hAnsi="仿宋" w:cs="仿宋" w:hint="eastAsia"/>
                <w:color w:val="000000"/>
                <w:kern w:val="0"/>
                <w:sz w:val="24"/>
                <w:lang w:bidi="ar"/>
              </w:rPr>
              <w:fldChar w:fldCharType="end"/>
            </w:r>
            <w:r>
              <w:rPr>
                <w:rFonts w:ascii="仿宋_GB2312" w:eastAsia="仿宋_GB2312" w:hAnsi="仿宋" w:cs="仿宋" w:hint="eastAsia"/>
                <w:color w:val="000000"/>
                <w:kern w:val="0"/>
                <w:sz w:val="24"/>
                <w:lang w:bidi="ar"/>
              </w:rPr>
              <w:t>外语或大学语文▲</w:t>
            </w:r>
          </w:p>
          <w:p w:rsidR="002E09BB" w:rsidRDefault="002E09BB" w:rsidP="00BD29BE">
            <w:pPr>
              <w:textAlignment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fldChar w:fldCharType="begin"/>
            </w:r>
            <w:r>
              <w:rPr>
                <w:rFonts w:ascii="仿宋_GB2312" w:eastAsia="仿宋_GB2312" w:hAnsi="仿宋" w:cs="仿宋" w:hint="eastAsia"/>
                <w:color w:val="000000"/>
                <w:kern w:val="0"/>
                <w:sz w:val="24"/>
                <w:lang w:bidi="ar"/>
              </w:rPr>
              <w:instrText xml:space="preserve"> = 2 \* GB3 </w:instrText>
            </w:r>
            <w:r>
              <w:rPr>
                <w:rFonts w:ascii="仿宋_GB2312" w:eastAsia="仿宋_GB2312" w:hAnsi="仿宋" w:cs="仿宋" w:hint="eastAsia"/>
                <w:color w:val="000000"/>
                <w:kern w:val="0"/>
                <w:sz w:val="24"/>
                <w:lang w:bidi="ar"/>
              </w:rPr>
              <w:fldChar w:fldCharType="separate"/>
            </w:r>
            <w:r>
              <w:rPr>
                <w:rFonts w:ascii="仿宋_GB2312" w:eastAsia="仿宋_GB2312" w:hAnsi="仿宋" w:cs="仿宋" w:hint="eastAsia"/>
                <w:color w:val="000000"/>
                <w:kern w:val="0"/>
                <w:sz w:val="24"/>
                <w:lang w:bidi="ar"/>
              </w:rPr>
              <w:t>②</w:t>
            </w:r>
            <w:r>
              <w:rPr>
                <w:rFonts w:ascii="仿宋_GB2312" w:eastAsia="仿宋_GB2312" w:hAnsi="仿宋" w:cs="仿宋" w:hint="eastAsia"/>
                <w:color w:val="000000"/>
                <w:kern w:val="0"/>
                <w:sz w:val="24"/>
                <w:lang w:bidi="ar"/>
              </w:rPr>
              <w:fldChar w:fldCharType="end"/>
            </w:r>
            <w:r>
              <w:rPr>
                <w:rFonts w:ascii="仿宋_GB2312" w:eastAsia="仿宋_GB2312" w:hAnsi="仿宋" w:cs="仿宋" w:hint="eastAsia"/>
                <w:color w:val="000000"/>
                <w:kern w:val="0"/>
                <w:sz w:val="24"/>
                <w:lang w:bidi="ar"/>
              </w:rPr>
              <w:t>计算机</w:t>
            </w:r>
          </w:p>
        </w:tc>
        <w:tc>
          <w:tcPr>
            <w:tcW w:w="2441" w:type="dxa"/>
            <w:vMerge w:val="restart"/>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高等数学、电子电路</w:t>
            </w:r>
          </w:p>
        </w:tc>
      </w:tr>
      <w:tr w:rsidR="002E09BB" w:rsidTr="00BD29BE">
        <w:trPr>
          <w:trHeigh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电子信息工程</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2441" w:type="dxa"/>
            <w:vMerge/>
            <w:tcBorders>
              <w:top w:val="single" w:sz="4" w:space="0" w:color="000000"/>
              <w:left w:val="single" w:sz="4" w:space="0" w:color="auto"/>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r>
      <w:tr w:rsidR="002E09BB" w:rsidTr="00BD29BE">
        <w:trPr>
          <w:trHeight w:val="340"/>
        </w:trPr>
        <w:tc>
          <w:tcPr>
            <w:tcW w:w="442" w:type="dxa"/>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电气工程及其自动化</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2441" w:type="dxa"/>
            <w:vMerge/>
            <w:tcBorders>
              <w:top w:val="single" w:sz="4" w:space="0" w:color="000000"/>
              <w:left w:val="single" w:sz="4" w:space="0" w:color="auto"/>
              <w:bottom w:val="single" w:sz="4" w:space="0" w:color="000000"/>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r>
      <w:tr w:rsidR="002E09BB" w:rsidTr="00BD29BE">
        <w:trPr>
          <w:trHeight w:hRule="exact" w:val="340"/>
        </w:trPr>
        <w:tc>
          <w:tcPr>
            <w:tcW w:w="442"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13</w:t>
            </w:r>
          </w:p>
        </w:tc>
        <w:tc>
          <w:tcPr>
            <w:tcW w:w="992" w:type="dxa"/>
            <w:gridSpan w:val="2"/>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机械工程类</w:t>
            </w:r>
          </w:p>
        </w:tc>
        <w:tc>
          <w:tcPr>
            <w:tcW w:w="2850" w:type="dxa"/>
            <w:gridSpan w:val="2"/>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机械设计制造及其自动化</w:t>
            </w:r>
          </w:p>
        </w:tc>
        <w:tc>
          <w:tcPr>
            <w:tcW w:w="227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textAlignment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fldChar w:fldCharType="begin"/>
            </w:r>
            <w:r>
              <w:rPr>
                <w:rFonts w:ascii="仿宋_GB2312" w:eastAsia="仿宋_GB2312" w:hAnsi="仿宋" w:cs="仿宋" w:hint="eastAsia"/>
                <w:color w:val="000000"/>
                <w:kern w:val="0"/>
                <w:sz w:val="24"/>
                <w:lang w:bidi="ar"/>
              </w:rPr>
              <w:instrText xml:space="preserve"> = 1 \* GB3 </w:instrText>
            </w:r>
            <w:r>
              <w:rPr>
                <w:rFonts w:ascii="仿宋_GB2312" w:eastAsia="仿宋_GB2312" w:hAnsi="仿宋" w:cs="仿宋" w:hint="eastAsia"/>
                <w:color w:val="000000"/>
                <w:kern w:val="0"/>
                <w:sz w:val="24"/>
                <w:lang w:bidi="ar"/>
              </w:rPr>
              <w:fldChar w:fldCharType="separate"/>
            </w:r>
            <w:r>
              <w:rPr>
                <w:rFonts w:ascii="仿宋_GB2312" w:eastAsia="仿宋_GB2312" w:hAnsi="仿宋" w:cs="仿宋" w:hint="eastAsia"/>
                <w:color w:val="000000"/>
                <w:kern w:val="0"/>
                <w:sz w:val="24"/>
                <w:lang w:bidi="ar"/>
              </w:rPr>
              <w:t>①</w:t>
            </w:r>
            <w:r>
              <w:rPr>
                <w:rFonts w:ascii="仿宋_GB2312" w:eastAsia="仿宋_GB2312" w:hAnsi="仿宋" w:cs="仿宋" w:hint="eastAsia"/>
                <w:color w:val="000000"/>
                <w:kern w:val="0"/>
                <w:sz w:val="24"/>
                <w:lang w:bidi="ar"/>
              </w:rPr>
              <w:fldChar w:fldCharType="end"/>
            </w:r>
            <w:r>
              <w:rPr>
                <w:rFonts w:ascii="仿宋_GB2312" w:eastAsia="仿宋_GB2312" w:hAnsi="仿宋" w:cs="仿宋" w:hint="eastAsia"/>
                <w:color w:val="000000"/>
                <w:kern w:val="0"/>
                <w:sz w:val="24"/>
                <w:lang w:bidi="ar"/>
              </w:rPr>
              <w:t>外语或大学语文▲</w:t>
            </w:r>
          </w:p>
          <w:p w:rsidR="002E09BB" w:rsidRDefault="002E09BB" w:rsidP="00BD29BE">
            <w:pPr>
              <w:textAlignment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fldChar w:fldCharType="begin"/>
            </w:r>
            <w:r>
              <w:rPr>
                <w:rFonts w:ascii="仿宋_GB2312" w:eastAsia="仿宋_GB2312" w:hAnsi="仿宋" w:cs="仿宋" w:hint="eastAsia"/>
                <w:color w:val="000000"/>
                <w:kern w:val="0"/>
                <w:sz w:val="24"/>
                <w:lang w:bidi="ar"/>
              </w:rPr>
              <w:instrText xml:space="preserve"> = 2 \* GB3 </w:instrText>
            </w:r>
            <w:r>
              <w:rPr>
                <w:rFonts w:ascii="仿宋_GB2312" w:eastAsia="仿宋_GB2312" w:hAnsi="仿宋" w:cs="仿宋" w:hint="eastAsia"/>
                <w:color w:val="000000"/>
                <w:kern w:val="0"/>
                <w:sz w:val="24"/>
                <w:lang w:bidi="ar"/>
              </w:rPr>
              <w:fldChar w:fldCharType="separate"/>
            </w:r>
            <w:r>
              <w:rPr>
                <w:rFonts w:ascii="仿宋_GB2312" w:eastAsia="仿宋_GB2312" w:hAnsi="仿宋" w:cs="仿宋" w:hint="eastAsia"/>
                <w:color w:val="000000"/>
                <w:kern w:val="0"/>
                <w:sz w:val="24"/>
                <w:lang w:bidi="ar"/>
              </w:rPr>
              <w:t>②</w:t>
            </w:r>
            <w:r>
              <w:rPr>
                <w:rFonts w:ascii="仿宋_GB2312" w:eastAsia="仿宋_GB2312" w:hAnsi="仿宋" w:cs="仿宋" w:hint="eastAsia"/>
                <w:color w:val="000000"/>
                <w:kern w:val="0"/>
                <w:sz w:val="24"/>
                <w:lang w:bidi="ar"/>
              </w:rPr>
              <w:fldChar w:fldCharType="end"/>
            </w:r>
            <w:r>
              <w:rPr>
                <w:rFonts w:ascii="仿宋_GB2312" w:eastAsia="仿宋_GB2312" w:hAnsi="仿宋" w:cs="仿宋" w:hint="eastAsia"/>
                <w:color w:val="000000"/>
                <w:kern w:val="0"/>
                <w:sz w:val="24"/>
                <w:lang w:bidi="ar"/>
              </w:rPr>
              <w:t>计算机</w:t>
            </w:r>
          </w:p>
        </w:tc>
        <w:tc>
          <w:tcPr>
            <w:tcW w:w="2441" w:type="dxa"/>
            <w:vMerge w:val="restart"/>
            <w:tcBorders>
              <w:top w:val="single" w:sz="4" w:space="0" w:color="000000"/>
              <w:left w:val="single" w:sz="4" w:space="0" w:color="auto"/>
              <w:bottom w:val="single" w:sz="4" w:space="0" w:color="auto"/>
              <w:right w:val="single" w:sz="4" w:space="0" w:color="000000"/>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高等数学、工程力学</w:t>
            </w:r>
          </w:p>
        </w:tc>
      </w:tr>
      <w:tr w:rsidR="002E09BB" w:rsidTr="00BD29BE">
        <w:trPr>
          <w:trHeight w:val="340"/>
        </w:trPr>
        <w:tc>
          <w:tcPr>
            <w:tcW w:w="442" w:type="dxa"/>
            <w:vMerge/>
            <w:tcBorders>
              <w:top w:val="single" w:sz="4" w:space="0" w:color="000000"/>
              <w:left w:val="single" w:sz="4" w:space="0" w:color="000000"/>
              <w:bottom w:val="single" w:sz="4" w:space="0" w:color="auto"/>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992" w:type="dxa"/>
            <w:gridSpan w:val="2"/>
            <w:vMerge/>
            <w:tcBorders>
              <w:top w:val="single" w:sz="4" w:space="0" w:color="000000"/>
              <w:left w:val="single" w:sz="4" w:space="0" w:color="000000"/>
              <w:bottom w:val="single" w:sz="4" w:space="0" w:color="auto"/>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c>
          <w:tcPr>
            <w:tcW w:w="2850" w:type="dxa"/>
            <w:gridSpan w:val="2"/>
            <w:tcBorders>
              <w:top w:val="single" w:sz="4" w:space="0" w:color="000000"/>
              <w:left w:val="single" w:sz="4" w:space="0" w:color="000000"/>
              <w:bottom w:val="single" w:sz="4" w:space="0" w:color="auto"/>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交通运输</w:t>
            </w:r>
          </w:p>
        </w:tc>
        <w:tc>
          <w:tcPr>
            <w:tcW w:w="2275" w:type="dxa"/>
            <w:vMerge/>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2441" w:type="dxa"/>
            <w:vMerge/>
            <w:tcBorders>
              <w:top w:val="single" w:sz="4" w:space="0" w:color="000000"/>
              <w:left w:val="single" w:sz="4" w:space="0" w:color="auto"/>
              <w:bottom w:val="single" w:sz="4" w:space="0" w:color="auto"/>
              <w:right w:val="single" w:sz="4" w:space="0" w:color="000000"/>
            </w:tcBorders>
            <w:vAlign w:val="center"/>
          </w:tcPr>
          <w:p w:rsidR="002E09BB" w:rsidRDefault="002E09BB" w:rsidP="00BD29BE">
            <w:pPr>
              <w:widowControl/>
              <w:jc w:val="left"/>
              <w:rPr>
                <w:rFonts w:ascii="仿宋_GB2312" w:eastAsia="仿宋_GB2312" w:hAnsi="仿宋" w:cs="仿宋"/>
                <w:color w:val="000000"/>
                <w:sz w:val="24"/>
              </w:rPr>
            </w:pPr>
          </w:p>
        </w:tc>
      </w:tr>
      <w:tr w:rsidR="002E09BB" w:rsidTr="00BD29BE">
        <w:trPr>
          <w:trHeight w:hRule="exact" w:val="733"/>
        </w:trPr>
        <w:tc>
          <w:tcPr>
            <w:tcW w:w="4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14</w:t>
            </w:r>
          </w:p>
        </w:tc>
        <w:tc>
          <w:tcPr>
            <w:tcW w:w="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建筑类</w:t>
            </w:r>
          </w:p>
        </w:tc>
        <w:tc>
          <w:tcPr>
            <w:tcW w:w="285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jc w:val="left"/>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土木工程</w:t>
            </w:r>
          </w:p>
        </w:tc>
        <w:tc>
          <w:tcPr>
            <w:tcW w:w="2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textAlignment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fldChar w:fldCharType="begin"/>
            </w:r>
            <w:r>
              <w:rPr>
                <w:rFonts w:ascii="仿宋_GB2312" w:eastAsia="仿宋_GB2312" w:hAnsi="仿宋" w:cs="仿宋" w:hint="eastAsia"/>
                <w:color w:val="000000"/>
                <w:kern w:val="0"/>
                <w:sz w:val="24"/>
                <w:lang w:bidi="ar"/>
              </w:rPr>
              <w:instrText xml:space="preserve"> = 1 \* GB3 </w:instrText>
            </w:r>
            <w:r>
              <w:rPr>
                <w:rFonts w:ascii="仿宋_GB2312" w:eastAsia="仿宋_GB2312" w:hAnsi="仿宋" w:cs="仿宋" w:hint="eastAsia"/>
                <w:color w:val="000000"/>
                <w:kern w:val="0"/>
                <w:sz w:val="24"/>
                <w:lang w:bidi="ar"/>
              </w:rPr>
              <w:fldChar w:fldCharType="separate"/>
            </w:r>
            <w:r>
              <w:rPr>
                <w:rFonts w:ascii="仿宋_GB2312" w:eastAsia="仿宋_GB2312" w:hAnsi="仿宋" w:cs="仿宋" w:hint="eastAsia"/>
                <w:color w:val="000000"/>
                <w:kern w:val="0"/>
                <w:sz w:val="24"/>
                <w:lang w:bidi="ar"/>
              </w:rPr>
              <w:t>①</w:t>
            </w:r>
            <w:r>
              <w:rPr>
                <w:rFonts w:ascii="仿宋_GB2312" w:eastAsia="仿宋_GB2312" w:hAnsi="仿宋" w:cs="仿宋" w:hint="eastAsia"/>
                <w:color w:val="000000"/>
                <w:kern w:val="0"/>
                <w:sz w:val="24"/>
                <w:lang w:bidi="ar"/>
              </w:rPr>
              <w:fldChar w:fldCharType="end"/>
            </w:r>
            <w:r>
              <w:rPr>
                <w:rFonts w:ascii="仿宋_GB2312" w:eastAsia="仿宋_GB2312" w:hAnsi="仿宋" w:cs="仿宋" w:hint="eastAsia"/>
                <w:color w:val="000000"/>
                <w:kern w:val="0"/>
                <w:sz w:val="24"/>
                <w:lang w:bidi="ar"/>
              </w:rPr>
              <w:t>外语或大学语文▲</w:t>
            </w:r>
          </w:p>
          <w:p w:rsidR="002E09BB" w:rsidRDefault="002E09BB" w:rsidP="00BD29BE">
            <w:pPr>
              <w:textAlignment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fldChar w:fldCharType="begin"/>
            </w:r>
            <w:r>
              <w:rPr>
                <w:rFonts w:ascii="仿宋_GB2312" w:eastAsia="仿宋_GB2312" w:hAnsi="仿宋" w:cs="仿宋" w:hint="eastAsia"/>
                <w:color w:val="000000"/>
                <w:kern w:val="0"/>
                <w:sz w:val="24"/>
                <w:lang w:bidi="ar"/>
              </w:rPr>
              <w:instrText xml:space="preserve"> = 2 \* GB3 </w:instrText>
            </w:r>
            <w:r>
              <w:rPr>
                <w:rFonts w:ascii="仿宋_GB2312" w:eastAsia="仿宋_GB2312" w:hAnsi="仿宋" w:cs="仿宋" w:hint="eastAsia"/>
                <w:color w:val="000000"/>
                <w:kern w:val="0"/>
                <w:sz w:val="24"/>
                <w:lang w:bidi="ar"/>
              </w:rPr>
              <w:fldChar w:fldCharType="separate"/>
            </w:r>
            <w:r>
              <w:rPr>
                <w:rFonts w:ascii="仿宋_GB2312" w:eastAsia="仿宋_GB2312" w:hAnsi="仿宋" w:cs="仿宋" w:hint="eastAsia"/>
                <w:color w:val="000000"/>
                <w:kern w:val="0"/>
                <w:sz w:val="24"/>
                <w:lang w:bidi="ar"/>
              </w:rPr>
              <w:t>②</w:t>
            </w:r>
            <w:r>
              <w:rPr>
                <w:rFonts w:ascii="仿宋_GB2312" w:eastAsia="仿宋_GB2312" w:hAnsi="仿宋" w:cs="仿宋" w:hint="eastAsia"/>
                <w:color w:val="000000"/>
                <w:kern w:val="0"/>
                <w:sz w:val="24"/>
                <w:lang w:bidi="ar"/>
              </w:rPr>
              <w:fldChar w:fldCharType="end"/>
            </w:r>
            <w:r>
              <w:rPr>
                <w:rFonts w:ascii="仿宋_GB2312" w:eastAsia="仿宋_GB2312" w:hAnsi="仿宋" w:cs="仿宋" w:hint="eastAsia"/>
                <w:color w:val="000000"/>
                <w:kern w:val="0"/>
                <w:sz w:val="24"/>
                <w:lang w:bidi="ar"/>
              </w:rPr>
              <w:t>计算机</w:t>
            </w:r>
          </w:p>
        </w:tc>
        <w:tc>
          <w:tcPr>
            <w:tcW w:w="24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E09BB" w:rsidRDefault="002E09BB" w:rsidP="00BD29BE">
            <w:pPr>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高等数学、结构力学</w:t>
            </w:r>
          </w:p>
        </w:tc>
      </w:tr>
      <w:tr w:rsidR="002E09BB" w:rsidTr="00BD29BE">
        <w:trPr>
          <w:gridBefore w:val="2"/>
          <w:gridAfter w:val="3"/>
          <w:wBefore w:w="717" w:type="dxa"/>
          <w:wAfter w:w="7231" w:type="dxa"/>
          <w:trHeight w:val="100"/>
        </w:trPr>
        <w:tc>
          <w:tcPr>
            <w:tcW w:w="1052" w:type="dxa"/>
            <w:gridSpan w:val="2"/>
          </w:tcPr>
          <w:p w:rsidR="002E09BB" w:rsidRDefault="002E09BB" w:rsidP="00BD29BE">
            <w:pPr>
              <w:rPr>
                <w:rFonts w:ascii="仿宋_GB2312" w:eastAsia="仿宋_GB2312" w:hAnsi="仿宋" w:cs="仿宋"/>
                <w:color w:val="000000"/>
                <w:kern w:val="0"/>
                <w:sz w:val="24"/>
                <w:lang w:bidi="ar"/>
              </w:rPr>
            </w:pPr>
          </w:p>
        </w:tc>
      </w:tr>
    </w:tbl>
    <w:p w:rsidR="002E09BB" w:rsidRDefault="002E09BB" w:rsidP="002E09BB">
      <w:pP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w:t>
      </w:r>
      <w:r>
        <w:rPr>
          <w:rFonts w:ascii="仿宋_GB2312" w:eastAsia="仿宋_GB2312" w:hint="eastAsia"/>
          <w:sz w:val="24"/>
        </w:rPr>
        <w:t>注：</w:t>
      </w:r>
      <w:r>
        <w:rPr>
          <w:rFonts w:ascii="仿宋_GB2312" w:eastAsia="仿宋_GB2312" w:hAnsi="仿宋" w:cs="仿宋" w:hint="eastAsia"/>
          <w:color w:val="000000"/>
          <w:kern w:val="0"/>
          <w:sz w:val="24"/>
          <w:lang w:bidi="ar"/>
        </w:rPr>
        <w:t>公共外语课为英语或俄语或日语的学生分别考英语或俄语或日语，公共外语课为其他小语种的学生考大学语文。</w:t>
      </w:r>
    </w:p>
    <w:p w:rsidR="002E09BB" w:rsidRDefault="002E09BB" w:rsidP="002E09BB">
      <w:pPr>
        <w:rPr>
          <w:rFonts w:ascii="仿宋_GB2312" w:eastAsia="仿宋_GB2312" w:hAnsi="仿宋" w:cs="仿宋"/>
          <w:color w:val="000000"/>
          <w:kern w:val="0"/>
          <w:sz w:val="24"/>
          <w:lang w:bidi="ar"/>
        </w:rPr>
      </w:pPr>
    </w:p>
    <w:p w:rsidR="002E09BB" w:rsidRDefault="002E09BB">
      <w:pPr>
        <w:widowControl/>
        <w:jc w:val="left"/>
        <w:sectPr w:rsidR="002E09BB">
          <w:pgSz w:w="11906" w:h="16838"/>
          <w:pgMar w:top="1440" w:right="1800" w:bottom="1440" w:left="1800" w:header="851" w:footer="992" w:gutter="0"/>
          <w:cols w:space="425"/>
          <w:docGrid w:type="lines" w:linePitch="312"/>
        </w:sectPr>
      </w:pPr>
    </w:p>
    <w:p w:rsidR="002E09BB" w:rsidRDefault="002E09BB">
      <w:pPr>
        <w:widowControl/>
        <w:jc w:val="left"/>
      </w:pPr>
      <w:bookmarkStart w:id="0" w:name="_GoBack"/>
      <w:bookmarkEnd w:id="0"/>
    </w:p>
    <w:p w:rsidR="002E09BB" w:rsidRDefault="002E09BB" w:rsidP="002E09BB">
      <w:pPr>
        <w:widowControl/>
        <w:spacing w:line="342" w:lineRule="atLeast"/>
        <w:rPr>
          <w:rFonts w:ascii="黑体" w:eastAsia="黑体" w:hAnsi="黑体" w:cs="宋体"/>
          <w:kern w:val="0"/>
          <w:sz w:val="32"/>
          <w:szCs w:val="32"/>
        </w:rPr>
      </w:pPr>
      <w:r>
        <w:rPr>
          <w:rFonts w:ascii="黑体" w:eastAsia="黑体" w:hAnsi="黑体" w:cs="宋体" w:hint="eastAsia"/>
          <w:kern w:val="0"/>
          <w:sz w:val="32"/>
          <w:szCs w:val="32"/>
        </w:rPr>
        <w:t>附件3</w:t>
      </w:r>
    </w:p>
    <w:p w:rsidR="002E09BB" w:rsidRDefault="002E09BB" w:rsidP="002E09BB">
      <w:pPr>
        <w:widowControl/>
        <w:spacing w:line="342" w:lineRule="atLeast"/>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2019年专升本免于专业综合课测试学生信息汇总表</w:t>
      </w:r>
    </w:p>
    <w:p w:rsidR="002E09BB" w:rsidRDefault="002E09BB" w:rsidP="002E09BB">
      <w:pPr>
        <w:rPr>
          <w:rFonts w:ascii="仿宋_GB2312" w:eastAsia="仿宋_GB2312"/>
          <w:sz w:val="24"/>
        </w:rPr>
      </w:pPr>
    </w:p>
    <w:tbl>
      <w:tblPr>
        <w:tblpPr w:leftFromText="180" w:rightFromText="180" w:vertAnchor="text" w:horzAnchor="margin" w:tblpXSpec="center" w:tblpY="215"/>
        <w:tblW w:w="12720" w:type="dxa"/>
        <w:tblLayout w:type="fixed"/>
        <w:tblLook w:val="04A0" w:firstRow="1" w:lastRow="0" w:firstColumn="1" w:lastColumn="0" w:noHBand="0" w:noVBand="1"/>
      </w:tblPr>
      <w:tblGrid>
        <w:gridCol w:w="796"/>
        <w:gridCol w:w="1297"/>
        <w:gridCol w:w="876"/>
        <w:gridCol w:w="760"/>
        <w:gridCol w:w="780"/>
        <w:gridCol w:w="822"/>
        <w:gridCol w:w="4111"/>
        <w:gridCol w:w="2076"/>
        <w:gridCol w:w="1202"/>
      </w:tblGrid>
      <w:tr w:rsidR="002E09BB" w:rsidTr="00BD29BE">
        <w:trPr>
          <w:trHeight w:val="270"/>
        </w:trPr>
        <w:tc>
          <w:tcPr>
            <w:tcW w:w="796" w:type="dxa"/>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序号</w:t>
            </w:r>
          </w:p>
        </w:tc>
        <w:tc>
          <w:tcPr>
            <w:tcW w:w="1297" w:type="dxa"/>
            <w:tcBorders>
              <w:top w:val="single" w:sz="4" w:space="0" w:color="auto"/>
              <w:left w:val="nil"/>
              <w:bottom w:val="single" w:sz="4" w:space="0" w:color="auto"/>
              <w:right w:val="single" w:sz="4" w:space="0" w:color="auto"/>
            </w:tcBorders>
            <w:vAlign w:val="center"/>
          </w:tcPr>
          <w:p w:rsidR="002E09BB" w:rsidRDefault="002E09BB" w:rsidP="00BD29BE">
            <w:pPr>
              <w:widowControl/>
              <w:jc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学校</w:t>
            </w:r>
          </w:p>
        </w:tc>
        <w:tc>
          <w:tcPr>
            <w:tcW w:w="876" w:type="dxa"/>
            <w:tcBorders>
              <w:top w:val="single" w:sz="4" w:space="0" w:color="auto"/>
              <w:left w:val="nil"/>
              <w:bottom w:val="single" w:sz="4" w:space="0" w:color="auto"/>
              <w:right w:val="single" w:sz="4" w:space="0" w:color="auto"/>
            </w:tcBorders>
            <w:vAlign w:val="center"/>
          </w:tcPr>
          <w:p w:rsidR="002E09BB" w:rsidRDefault="002E09BB" w:rsidP="00BD29BE">
            <w:pPr>
              <w:widowControl/>
              <w:jc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专业</w:t>
            </w:r>
          </w:p>
        </w:tc>
        <w:tc>
          <w:tcPr>
            <w:tcW w:w="760" w:type="dxa"/>
            <w:tcBorders>
              <w:top w:val="single" w:sz="4" w:space="0" w:color="auto"/>
              <w:left w:val="nil"/>
              <w:bottom w:val="single" w:sz="4" w:space="0" w:color="auto"/>
              <w:right w:val="single" w:sz="4" w:space="0" w:color="auto"/>
            </w:tcBorders>
            <w:vAlign w:val="center"/>
          </w:tcPr>
          <w:p w:rsidR="002E09BB" w:rsidRDefault="002E09BB" w:rsidP="00BD29BE">
            <w:pPr>
              <w:widowControl/>
              <w:jc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姓名</w:t>
            </w:r>
          </w:p>
        </w:tc>
        <w:tc>
          <w:tcPr>
            <w:tcW w:w="780" w:type="dxa"/>
            <w:tcBorders>
              <w:top w:val="single" w:sz="4" w:space="0" w:color="auto"/>
              <w:left w:val="nil"/>
              <w:bottom w:val="single" w:sz="4" w:space="0" w:color="auto"/>
              <w:right w:val="single" w:sz="4" w:space="0" w:color="auto"/>
            </w:tcBorders>
            <w:vAlign w:val="center"/>
          </w:tcPr>
          <w:p w:rsidR="002E09BB" w:rsidRDefault="002E09BB" w:rsidP="00BD29BE">
            <w:pPr>
              <w:widowControl/>
              <w:jc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性别</w:t>
            </w:r>
          </w:p>
        </w:tc>
        <w:tc>
          <w:tcPr>
            <w:tcW w:w="822" w:type="dxa"/>
            <w:tcBorders>
              <w:top w:val="single" w:sz="4" w:space="0" w:color="auto"/>
              <w:left w:val="nil"/>
              <w:bottom w:val="single" w:sz="4" w:space="0" w:color="auto"/>
              <w:right w:val="single" w:sz="4" w:space="0" w:color="auto"/>
            </w:tcBorders>
            <w:vAlign w:val="center"/>
          </w:tcPr>
          <w:p w:rsidR="002E09BB" w:rsidRDefault="002E09BB" w:rsidP="00BD29BE">
            <w:pPr>
              <w:widowControl/>
              <w:jc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身份证号</w:t>
            </w:r>
          </w:p>
        </w:tc>
        <w:tc>
          <w:tcPr>
            <w:tcW w:w="4111" w:type="dxa"/>
            <w:tcBorders>
              <w:top w:val="single" w:sz="4" w:space="0" w:color="auto"/>
              <w:left w:val="nil"/>
              <w:bottom w:val="single" w:sz="4" w:space="0" w:color="auto"/>
              <w:right w:val="single" w:sz="4" w:space="0" w:color="auto"/>
            </w:tcBorders>
            <w:vAlign w:val="center"/>
          </w:tcPr>
          <w:p w:rsidR="002E09BB" w:rsidRDefault="002E09BB" w:rsidP="00BD29BE">
            <w:pPr>
              <w:widowControl/>
              <w:jc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获奖项目</w:t>
            </w:r>
          </w:p>
        </w:tc>
        <w:tc>
          <w:tcPr>
            <w:tcW w:w="2076" w:type="dxa"/>
            <w:tcBorders>
              <w:top w:val="single" w:sz="4" w:space="0" w:color="auto"/>
              <w:left w:val="nil"/>
              <w:bottom w:val="single" w:sz="4" w:space="0" w:color="auto"/>
              <w:right w:val="single" w:sz="4" w:space="0" w:color="auto"/>
            </w:tcBorders>
            <w:vAlign w:val="center"/>
          </w:tcPr>
          <w:p w:rsidR="002E09BB" w:rsidRDefault="002E09BB" w:rsidP="00BD29BE">
            <w:pPr>
              <w:widowControl/>
              <w:jc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获奖等级</w:t>
            </w:r>
          </w:p>
        </w:tc>
        <w:tc>
          <w:tcPr>
            <w:tcW w:w="1202" w:type="dxa"/>
            <w:tcBorders>
              <w:top w:val="single" w:sz="4" w:space="0" w:color="auto"/>
              <w:left w:val="nil"/>
              <w:bottom w:val="single" w:sz="4" w:space="0" w:color="auto"/>
              <w:right w:val="single" w:sz="4" w:space="0" w:color="auto"/>
            </w:tcBorders>
            <w:vAlign w:val="center"/>
          </w:tcPr>
          <w:p w:rsidR="002E09BB" w:rsidRDefault="002E09BB" w:rsidP="00BD29BE">
            <w:pPr>
              <w:widowControl/>
              <w:jc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考生联系电话</w:t>
            </w:r>
          </w:p>
        </w:tc>
      </w:tr>
      <w:tr w:rsidR="002E09BB" w:rsidTr="00BD29BE">
        <w:trPr>
          <w:trHeight w:val="270"/>
        </w:trPr>
        <w:tc>
          <w:tcPr>
            <w:tcW w:w="796" w:type="dxa"/>
            <w:tcBorders>
              <w:top w:val="nil"/>
              <w:left w:val="single" w:sz="4" w:space="0" w:color="auto"/>
              <w:bottom w:val="single" w:sz="4" w:space="0" w:color="auto"/>
              <w:right w:val="single" w:sz="4" w:space="0" w:color="auto"/>
            </w:tcBorders>
            <w:vAlign w:val="center"/>
          </w:tcPr>
          <w:p w:rsidR="002E09BB" w:rsidRDefault="002E09BB" w:rsidP="00BD29BE">
            <w:pPr>
              <w:widowControl/>
              <w:jc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1</w:t>
            </w:r>
          </w:p>
        </w:tc>
        <w:tc>
          <w:tcPr>
            <w:tcW w:w="1297" w:type="dxa"/>
            <w:tcBorders>
              <w:top w:val="nil"/>
              <w:left w:val="nil"/>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 xml:space="preserve">　例1</w:t>
            </w:r>
          </w:p>
        </w:tc>
        <w:tc>
          <w:tcPr>
            <w:tcW w:w="876" w:type="dxa"/>
            <w:tcBorders>
              <w:top w:val="nil"/>
              <w:left w:val="nil"/>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 xml:space="preserve">　</w:t>
            </w:r>
          </w:p>
        </w:tc>
        <w:tc>
          <w:tcPr>
            <w:tcW w:w="760" w:type="dxa"/>
            <w:tcBorders>
              <w:top w:val="nil"/>
              <w:left w:val="nil"/>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 xml:space="preserve">　</w:t>
            </w:r>
          </w:p>
        </w:tc>
        <w:tc>
          <w:tcPr>
            <w:tcW w:w="780" w:type="dxa"/>
            <w:tcBorders>
              <w:top w:val="nil"/>
              <w:left w:val="nil"/>
              <w:bottom w:val="single" w:sz="4" w:space="0" w:color="auto"/>
              <w:right w:val="single" w:sz="4" w:space="0" w:color="auto"/>
            </w:tcBorders>
            <w:vAlign w:val="center"/>
          </w:tcPr>
          <w:p w:rsidR="002E09BB" w:rsidRDefault="002E09BB" w:rsidP="00BD29BE">
            <w:pPr>
              <w:widowControl/>
              <w:jc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 xml:space="preserve">　</w:t>
            </w:r>
          </w:p>
        </w:tc>
        <w:tc>
          <w:tcPr>
            <w:tcW w:w="822" w:type="dxa"/>
            <w:tcBorders>
              <w:top w:val="nil"/>
              <w:left w:val="nil"/>
              <w:bottom w:val="single" w:sz="4" w:space="0" w:color="auto"/>
              <w:right w:val="single" w:sz="4" w:space="0" w:color="auto"/>
            </w:tcBorders>
            <w:vAlign w:val="center"/>
          </w:tcPr>
          <w:p w:rsidR="002E09BB" w:rsidRDefault="002E09BB" w:rsidP="00BD29BE">
            <w:pPr>
              <w:widowControl/>
              <w:jc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 xml:space="preserve">　</w:t>
            </w:r>
          </w:p>
        </w:tc>
        <w:tc>
          <w:tcPr>
            <w:tcW w:w="4111" w:type="dxa"/>
            <w:tcBorders>
              <w:top w:val="nil"/>
              <w:left w:val="nil"/>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全国职业院校技能大赛高职组“物联网技术应用”赛项</w:t>
            </w:r>
          </w:p>
        </w:tc>
        <w:tc>
          <w:tcPr>
            <w:tcW w:w="2076" w:type="dxa"/>
            <w:tcBorders>
              <w:top w:val="nil"/>
              <w:left w:val="nil"/>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国赛团体三等奖</w:t>
            </w:r>
          </w:p>
        </w:tc>
        <w:tc>
          <w:tcPr>
            <w:tcW w:w="1202" w:type="dxa"/>
            <w:tcBorders>
              <w:top w:val="nil"/>
              <w:left w:val="nil"/>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 xml:space="preserve">　</w:t>
            </w:r>
          </w:p>
        </w:tc>
      </w:tr>
      <w:tr w:rsidR="002E09BB" w:rsidTr="00BD29BE">
        <w:trPr>
          <w:trHeight w:val="270"/>
        </w:trPr>
        <w:tc>
          <w:tcPr>
            <w:tcW w:w="796" w:type="dxa"/>
            <w:tcBorders>
              <w:top w:val="nil"/>
              <w:left w:val="single" w:sz="4" w:space="0" w:color="auto"/>
              <w:bottom w:val="single" w:sz="4" w:space="0" w:color="auto"/>
              <w:right w:val="single" w:sz="4" w:space="0" w:color="auto"/>
            </w:tcBorders>
            <w:vAlign w:val="center"/>
          </w:tcPr>
          <w:p w:rsidR="002E09BB" w:rsidRDefault="002E09BB" w:rsidP="00BD29BE">
            <w:pPr>
              <w:widowControl/>
              <w:jc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2</w:t>
            </w:r>
          </w:p>
        </w:tc>
        <w:tc>
          <w:tcPr>
            <w:tcW w:w="1297" w:type="dxa"/>
            <w:tcBorders>
              <w:top w:val="nil"/>
              <w:left w:val="nil"/>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 xml:space="preserve">　例2</w:t>
            </w:r>
          </w:p>
        </w:tc>
        <w:tc>
          <w:tcPr>
            <w:tcW w:w="876" w:type="dxa"/>
            <w:tcBorders>
              <w:top w:val="nil"/>
              <w:left w:val="nil"/>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 xml:space="preserve">　</w:t>
            </w:r>
          </w:p>
        </w:tc>
        <w:tc>
          <w:tcPr>
            <w:tcW w:w="760" w:type="dxa"/>
            <w:tcBorders>
              <w:top w:val="nil"/>
              <w:left w:val="nil"/>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 xml:space="preserve">　</w:t>
            </w:r>
          </w:p>
        </w:tc>
        <w:tc>
          <w:tcPr>
            <w:tcW w:w="780" w:type="dxa"/>
            <w:tcBorders>
              <w:top w:val="nil"/>
              <w:left w:val="nil"/>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 xml:space="preserve">　</w:t>
            </w:r>
          </w:p>
        </w:tc>
        <w:tc>
          <w:tcPr>
            <w:tcW w:w="822" w:type="dxa"/>
            <w:tcBorders>
              <w:top w:val="nil"/>
              <w:left w:val="nil"/>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 xml:space="preserve">　</w:t>
            </w:r>
          </w:p>
        </w:tc>
        <w:tc>
          <w:tcPr>
            <w:tcW w:w="4111" w:type="dxa"/>
            <w:tcBorders>
              <w:top w:val="nil"/>
              <w:left w:val="nil"/>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2018年职业院校技能大赛（高职组）“会计技能”赛项</w:t>
            </w:r>
          </w:p>
        </w:tc>
        <w:tc>
          <w:tcPr>
            <w:tcW w:w="2076" w:type="dxa"/>
            <w:tcBorders>
              <w:top w:val="nil"/>
              <w:left w:val="nil"/>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省赛个人一等奖</w:t>
            </w:r>
          </w:p>
        </w:tc>
        <w:tc>
          <w:tcPr>
            <w:tcW w:w="1202" w:type="dxa"/>
            <w:tcBorders>
              <w:top w:val="nil"/>
              <w:left w:val="nil"/>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 xml:space="preserve">　</w:t>
            </w:r>
          </w:p>
        </w:tc>
      </w:tr>
      <w:tr w:rsidR="002E09BB" w:rsidTr="00BD29BE">
        <w:trPr>
          <w:trHeight w:val="270"/>
        </w:trPr>
        <w:tc>
          <w:tcPr>
            <w:tcW w:w="796" w:type="dxa"/>
            <w:tcBorders>
              <w:top w:val="nil"/>
              <w:left w:val="single" w:sz="4" w:space="0" w:color="auto"/>
              <w:bottom w:val="single" w:sz="4" w:space="0" w:color="auto"/>
              <w:right w:val="single" w:sz="4" w:space="0" w:color="auto"/>
            </w:tcBorders>
            <w:vAlign w:val="center"/>
          </w:tcPr>
          <w:p w:rsidR="002E09BB" w:rsidRDefault="002E09BB" w:rsidP="00BD29BE">
            <w:pPr>
              <w:widowControl/>
              <w:jc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3</w:t>
            </w:r>
          </w:p>
        </w:tc>
        <w:tc>
          <w:tcPr>
            <w:tcW w:w="1297" w:type="dxa"/>
            <w:tcBorders>
              <w:top w:val="nil"/>
              <w:left w:val="nil"/>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 xml:space="preserve">　例3</w:t>
            </w:r>
          </w:p>
        </w:tc>
        <w:tc>
          <w:tcPr>
            <w:tcW w:w="876" w:type="dxa"/>
            <w:tcBorders>
              <w:top w:val="nil"/>
              <w:left w:val="nil"/>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 xml:space="preserve">　</w:t>
            </w:r>
          </w:p>
        </w:tc>
        <w:tc>
          <w:tcPr>
            <w:tcW w:w="760" w:type="dxa"/>
            <w:tcBorders>
              <w:top w:val="nil"/>
              <w:left w:val="nil"/>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 xml:space="preserve">　</w:t>
            </w:r>
          </w:p>
        </w:tc>
        <w:tc>
          <w:tcPr>
            <w:tcW w:w="780" w:type="dxa"/>
            <w:tcBorders>
              <w:top w:val="nil"/>
              <w:left w:val="nil"/>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 xml:space="preserve">　</w:t>
            </w:r>
          </w:p>
        </w:tc>
        <w:tc>
          <w:tcPr>
            <w:tcW w:w="822" w:type="dxa"/>
            <w:tcBorders>
              <w:top w:val="nil"/>
              <w:left w:val="nil"/>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 xml:space="preserve">　</w:t>
            </w:r>
          </w:p>
        </w:tc>
        <w:tc>
          <w:tcPr>
            <w:tcW w:w="4111" w:type="dxa"/>
            <w:tcBorders>
              <w:top w:val="nil"/>
              <w:left w:val="nil"/>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第六届山东省师范类高校学生从业技能大赛“学前教育组”</w:t>
            </w:r>
          </w:p>
        </w:tc>
        <w:tc>
          <w:tcPr>
            <w:tcW w:w="2076" w:type="dxa"/>
            <w:tcBorders>
              <w:top w:val="nil"/>
              <w:left w:val="nil"/>
              <w:bottom w:val="single" w:sz="4" w:space="0" w:color="auto"/>
              <w:right w:val="single" w:sz="4" w:space="0" w:color="auto"/>
            </w:tcBorders>
            <w:vAlign w:val="center"/>
          </w:tcPr>
          <w:p w:rsidR="002E09BB" w:rsidRDefault="002E09BB" w:rsidP="00BD29BE">
            <w:pPr>
              <w:widowControl/>
              <w:jc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一等奖</w:t>
            </w:r>
          </w:p>
        </w:tc>
        <w:tc>
          <w:tcPr>
            <w:tcW w:w="1202" w:type="dxa"/>
            <w:tcBorders>
              <w:top w:val="nil"/>
              <w:left w:val="nil"/>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 xml:space="preserve">　</w:t>
            </w:r>
          </w:p>
        </w:tc>
      </w:tr>
      <w:tr w:rsidR="002E09BB" w:rsidTr="00BD29BE">
        <w:trPr>
          <w:trHeight w:val="609"/>
        </w:trPr>
        <w:tc>
          <w:tcPr>
            <w:tcW w:w="796" w:type="dxa"/>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w:t>
            </w:r>
          </w:p>
        </w:tc>
        <w:tc>
          <w:tcPr>
            <w:tcW w:w="1297" w:type="dxa"/>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center"/>
              <w:rPr>
                <w:rFonts w:ascii="仿宋_GB2312" w:eastAsia="仿宋_GB2312" w:hAnsi="仿宋" w:cs="仿宋"/>
                <w:color w:val="000000"/>
                <w:kern w:val="0"/>
                <w:sz w:val="24"/>
                <w:lang w:bidi="ar"/>
              </w:rPr>
            </w:pPr>
            <w:r>
              <w:rPr>
                <w:rFonts w:ascii="仿宋_GB2312" w:eastAsia="仿宋_GB2312" w:hAnsi="仿宋" w:cs="仿宋" w:hint="eastAsia"/>
                <w:color w:val="000000"/>
                <w:kern w:val="0"/>
                <w:sz w:val="24"/>
                <w:lang w:bidi="ar"/>
              </w:rPr>
              <w:t>…</w:t>
            </w:r>
          </w:p>
        </w:tc>
        <w:tc>
          <w:tcPr>
            <w:tcW w:w="876" w:type="dxa"/>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760" w:type="dxa"/>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780" w:type="dxa"/>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822" w:type="dxa"/>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4111" w:type="dxa"/>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c>
          <w:tcPr>
            <w:tcW w:w="2076" w:type="dxa"/>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center"/>
              <w:rPr>
                <w:rFonts w:ascii="仿宋_GB2312" w:eastAsia="仿宋_GB2312" w:hAnsi="仿宋" w:cs="仿宋"/>
                <w:color w:val="000000"/>
                <w:kern w:val="0"/>
                <w:sz w:val="24"/>
                <w:lang w:bidi="ar"/>
              </w:rPr>
            </w:pPr>
          </w:p>
        </w:tc>
        <w:tc>
          <w:tcPr>
            <w:tcW w:w="1202" w:type="dxa"/>
            <w:tcBorders>
              <w:top w:val="single" w:sz="4" w:space="0" w:color="auto"/>
              <w:left w:val="single" w:sz="4" w:space="0" w:color="auto"/>
              <w:bottom w:val="single" w:sz="4" w:space="0" w:color="auto"/>
              <w:right w:val="single" w:sz="4" w:space="0" w:color="auto"/>
            </w:tcBorders>
            <w:vAlign w:val="center"/>
          </w:tcPr>
          <w:p w:rsidR="002E09BB" w:rsidRDefault="002E09BB" w:rsidP="00BD29BE">
            <w:pPr>
              <w:widowControl/>
              <w:jc w:val="left"/>
              <w:rPr>
                <w:rFonts w:ascii="仿宋_GB2312" w:eastAsia="仿宋_GB2312" w:hAnsi="仿宋" w:cs="仿宋"/>
                <w:color w:val="000000"/>
                <w:kern w:val="0"/>
                <w:sz w:val="24"/>
                <w:lang w:bidi="ar"/>
              </w:rPr>
            </w:pPr>
          </w:p>
        </w:tc>
      </w:tr>
    </w:tbl>
    <w:p w:rsidR="002E09BB" w:rsidRDefault="002E09BB" w:rsidP="002E09BB">
      <w:pPr>
        <w:rPr>
          <w:rFonts w:ascii="仿宋_GB2312" w:eastAsia="仿宋_GB2312"/>
          <w:sz w:val="24"/>
        </w:rPr>
      </w:pPr>
    </w:p>
    <w:p w:rsidR="002E09BB" w:rsidRDefault="002E09BB" w:rsidP="002E09BB">
      <w:pPr>
        <w:rPr>
          <w:rFonts w:ascii="仿宋_GB2312" w:eastAsia="仿宋_GB2312"/>
          <w:sz w:val="24"/>
        </w:rPr>
      </w:pPr>
    </w:p>
    <w:p w:rsidR="002E09BB" w:rsidRDefault="002E09BB" w:rsidP="002E09BB">
      <w:pPr>
        <w:spacing w:line="600" w:lineRule="exact"/>
        <w:ind w:rightChars="377" w:right="792"/>
        <w:jc w:val="right"/>
        <w:rPr>
          <w:rFonts w:ascii="仿宋_GB2312" w:eastAsia="仿宋_GB2312"/>
          <w:sz w:val="32"/>
          <w:szCs w:val="32"/>
        </w:rPr>
      </w:pPr>
    </w:p>
    <w:p w:rsidR="002E09BB" w:rsidRDefault="002E09BB" w:rsidP="002E09BB"/>
    <w:p w:rsidR="001E15A0" w:rsidRPr="002E09BB" w:rsidRDefault="001E15A0"/>
    <w:sectPr w:rsidR="001E15A0" w:rsidRPr="002E09BB" w:rsidSect="002E09BB">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7A4" w:rsidRDefault="006147A4" w:rsidP="002E09BB">
      <w:r>
        <w:separator/>
      </w:r>
    </w:p>
  </w:endnote>
  <w:endnote w:type="continuationSeparator" w:id="0">
    <w:p w:rsidR="006147A4" w:rsidRDefault="006147A4" w:rsidP="002E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7A4" w:rsidRDefault="006147A4" w:rsidP="002E09BB">
      <w:r>
        <w:separator/>
      </w:r>
    </w:p>
  </w:footnote>
  <w:footnote w:type="continuationSeparator" w:id="0">
    <w:p w:rsidR="006147A4" w:rsidRDefault="006147A4" w:rsidP="002E0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A0"/>
    <w:rsid w:val="001E15A0"/>
    <w:rsid w:val="002E09BB"/>
    <w:rsid w:val="006147A4"/>
    <w:rsid w:val="139E4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rPr>
      <w:color w:val="800080"/>
      <w:u w:val="none"/>
    </w:rPr>
  </w:style>
  <w:style w:type="character" w:styleId="a6">
    <w:name w:val="Hyperlink"/>
    <w:basedOn w:val="a0"/>
    <w:rPr>
      <w:color w:val="0000FF"/>
      <w:u w:val="none"/>
    </w:rPr>
  </w:style>
  <w:style w:type="character" w:customStyle="1" w:styleId="hover11">
    <w:name w:val="hover11"/>
    <w:basedOn w:val="a0"/>
    <w:rPr>
      <w:color w:val="335075"/>
      <w:bdr w:val="single" w:sz="6" w:space="0" w:color="CCCCCC"/>
      <w:shd w:val="clear" w:color="auto" w:fill="FFFFFF"/>
    </w:rPr>
  </w:style>
  <w:style w:type="character" w:customStyle="1" w:styleId="yqljcolor">
    <w:name w:val="yqlj_color"/>
    <w:basedOn w:val="a0"/>
    <w:rPr>
      <w:color w:val="C31F0B"/>
      <w:sz w:val="28"/>
      <w:szCs w:val="28"/>
    </w:rPr>
  </w:style>
  <w:style w:type="paragraph" w:styleId="a7">
    <w:name w:val="header"/>
    <w:basedOn w:val="a"/>
    <w:link w:val="Char"/>
    <w:uiPriority w:val="99"/>
    <w:qFormat/>
    <w:rsid w:val="002E09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2E09BB"/>
    <w:rPr>
      <w:rFonts w:asciiTheme="minorHAnsi" w:eastAsiaTheme="minorEastAsia" w:hAnsiTheme="minorHAnsi" w:cstheme="minorBidi"/>
      <w:kern w:val="2"/>
      <w:sz w:val="18"/>
      <w:szCs w:val="18"/>
    </w:rPr>
  </w:style>
  <w:style w:type="paragraph" w:styleId="a8">
    <w:name w:val="footer"/>
    <w:basedOn w:val="a"/>
    <w:link w:val="Char0"/>
    <w:uiPriority w:val="99"/>
    <w:qFormat/>
    <w:rsid w:val="002E09BB"/>
    <w:pPr>
      <w:tabs>
        <w:tab w:val="center" w:pos="4153"/>
        <w:tab w:val="right" w:pos="8306"/>
      </w:tabs>
      <w:snapToGrid w:val="0"/>
      <w:jc w:val="left"/>
    </w:pPr>
    <w:rPr>
      <w:sz w:val="18"/>
      <w:szCs w:val="18"/>
    </w:rPr>
  </w:style>
  <w:style w:type="character" w:customStyle="1" w:styleId="Char0">
    <w:name w:val="页脚 Char"/>
    <w:basedOn w:val="a0"/>
    <w:link w:val="a8"/>
    <w:uiPriority w:val="99"/>
    <w:rsid w:val="002E09BB"/>
    <w:rPr>
      <w:rFonts w:asciiTheme="minorHAnsi" w:eastAsiaTheme="minorEastAsia" w:hAnsiTheme="minorHAnsi" w:cstheme="minorBidi"/>
      <w:kern w:val="2"/>
      <w:sz w:val="18"/>
      <w:szCs w:val="18"/>
    </w:rPr>
  </w:style>
  <w:style w:type="character" w:customStyle="1" w:styleId="Char1">
    <w:name w:val="页脚 Char1"/>
    <w:uiPriority w:val="99"/>
    <w:rsid w:val="002E09BB"/>
    <w:rPr>
      <w:rFonts w:ascii="Times New Roman" w:eastAsia="宋体" w:hAnsi="Times New Roman" w:cs="Times New Roman"/>
      <w:sz w:val="18"/>
      <w:szCs w:val="18"/>
    </w:rPr>
  </w:style>
  <w:style w:type="character" w:styleId="a9">
    <w:name w:val="page number"/>
    <w:basedOn w:val="a0"/>
    <w:rsid w:val="002E09BB"/>
  </w:style>
  <w:style w:type="character" w:customStyle="1" w:styleId="Char10">
    <w:name w:val="页眉 Char1"/>
    <w:uiPriority w:val="99"/>
    <w:qFormat/>
    <w:locked/>
    <w:rsid w:val="002E09BB"/>
    <w:rPr>
      <w:rFonts w:ascii="Times New Roman" w:eastAsia="宋体" w:hAnsi="Times New Roman" w:cs="Times New Roman"/>
      <w:sz w:val="18"/>
      <w:szCs w:val="18"/>
    </w:rPr>
  </w:style>
  <w:style w:type="paragraph" w:styleId="aa">
    <w:name w:val="Balloon Text"/>
    <w:basedOn w:val="a"/>
    <w:link w:val="Char11"/>
    <w:uiPriority w:val="99"/>
    <w:qFormat/>
    <w:rsid w:val="002E09BB"/>
    <w:rPr>
      <w:rFonts w:ascii="Times New Roman" w:eastAsia="宋体" w:hAnsi="Times New Roman" w:cs="Times New Roman"/>
      <w:sz w:val="18"/>
      <w:szCs w:val="18"/>
    </w:rPr>
  </w:style>
  <w:style w:type="character" w:customStyle="1" w:styleId="Char2">
    <w:name w:val="批注框文本 Char"/>
    <w:basedOn w:val="a0"/>
    <w:uiPriority w:val="99"/>
    <w:rsid w:val="002E09BB"/>
    <w:rPr>
      <w:rFonts w:asciiTheme="minorHAnsi" w:eastAsiaTheme="minorEastAsia" w:hAnsiTheme="minorHAnsi" w:cstheme="minorBidi"/>
      <w:kern w:val="2"/>
      <w:sz w:val="18"/>
      <w:szCs w:val="18"/>
    </w:rPr>
  </w:style>
  <w:style w:type="character" w:customStyle="1" w:styleId="Char11">
    <w:name w:val="批注框文本 Char1"/>
    <w:link w:val="aa"/>
    <w:uiPriority w:val="99"/>
    <w:qFormat/>
    <w:locked/>
    <w:rsid w:val="002E09BB"/>
    <w:rPr>
      <w:kern w:val="2"/>
      <w:sz w:val="18"/>
      <w:szCs w:val="18"/>
    </w:rPr>
  </w:style>
  <w:style w:type="paragraph" w:customStyle="1" w:styleId="p0">
    <w:name w:val="p0"/>
    <w:basedOn w:val="a"/>
    <w:rsid w:val="002E09BB"/>
    <w:pPr>
      <w:widowControl/>
    </w:pPr>
    <w:rPr>
      <w:rFonts w:ascii="Times New Roman" w:eastAsia="宋体" w:hAnsi="Times New Roman" w:cs="Times New Roman"/>
      <w:kern w:val="0"/>
      <w:szCs w:val="21"/>
    </w:rPr>
  </w:style>
  <w:style w:type="paragraph" w:styleId="ab">
    <w:name w:val="Date"/>
    <w:basedOn w:val="a"/>
    <w:next w:val="a"/>
    <w:link w:val="Char12"/>
    <w:rsid w:val="002E09BB"/>
    <w:pPr>
      <w:ind w:leftChars="2500" w:left="100"/>
    </w:pPr>
    <w:rPr>
      <w:rFonts w:ascii="Times New Roman" w:eastAsia="宋体" w:hAnsi="Times New Roman" w:cs="Times New Roman"/>
    </w:rPr>
  </w:style>
  <w:style w:type="character" w:customStyle="1" w:styleId="Char3">
    <w:name w:val="日期 Char"/>
    <w:basedOn w:val="a0"/>
    <w:uiPriority w:val="99"/>
    <w:rsid w:val="002E09BB"/>
    <w:rPr>
      <w:rFonts w:asciiTheme="minorHAnsi" w:eastAsiaTheme="minorEastAsia" w:hAnsiTheme="minorHAnsi" w:cstheme="minorBidi"/>
      <w:kern w:val="2"/>
      <w:sz w:val="21"/>
      <w:szCs w:val="24"/>
    </w:rPr>
  </w:style>
  <w:style w:type="character" w:customStyle="1" w:styleId="Char12">
    <w:name w:val="日期 Char1"/>
    <w:link w:val="ab"/>
    <w:rsid w:val="002E09BB"/>
    <w:rPr>
      <w:kern w:val="2"/>
      <w:sz w:val="21"/>
      <w:szCs w:val="24"/>
    </w:rPr>
  </w:style>
  <w:style w:type="paragraph" w:styleId="ac">
    <w:name w:val="footnote text"/>
    <w:basedOn w:val="a"/>
    <w:link w:val="Char13"/>
    <w:uiPriority w:val="99"/>
    <w:unhideWhenUsed/>
    <w:qFormat/>
    <w:rsid w:val="002E09BB"/>
    <w:pPr>
      <w:snapToGrid w:val="0"/>
      <w:jc w:val="left"/>
    </w:pPr>
    <w:rPr>
      <w:rFonts w:ascii="Times New Roman" w:eastAsia="宋体" w:hAnsi="Times New Roman" w:cs="Times New Roman"/>
      <w:sz w:val="18"/>
      <w:szCs w:val="18"/>
    </w:rPr>
  </w:style>
  <w:style w:type="character" w:customStyle="1" w:styleId="Char4">
    <w:name w:val="脚注文本 Char"/>
    <w:basedOn w:val="a0"/>
    <w:uiPriority w:val="99"/>
    <w:rsid w:val="002E09BB"/>
    <w:rPr>
      <w:rFonts w:asciiTheme="minorHAnsi" w:eastAsiaTheme="minorEastAsia" w:hAnsiTheme="minorHAnsi" w:cstheme="minorBidi"/>
      <w:kern w:val="2"/>
      <w:sz w:val="18"/>
      <w:szCs w:val="18"/>
    </w:rPr>
  </w:style>
  <w:style w:type="character" w:customStyle="1" w:styleId="Char13">
    <w:name w:val="脚注文本 Char1"/>
    <w:link w:val="ac"/>
    <w:uiPriority w:val="99"/>
    <w:qFormat/>
    <w:locked/>
    <w:rsid w:val="002E09BB"/>
    <w:rPr>
      <w:kern w:val="2"/>
      <w:sz w:val="18"/>
      <w:szCs w:val="18"/>
    </w:rPr>
  </w:style>
  <w:style w:type="character" w:customStyle="1" w:styleId="ad">
    <w:name w:val="脚注文本 字符"/>
    <w:uiPriority w:val="99"/>
    <w:rsid w:val="002E09B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rPr>
      <w:color w:val="800080"/>
      <w:u w:val="none"/>
    </w:rPr>
  </w:style>
  <w:style w:type="character" w:styleId="a6">
    <w:name w:val="Hyperlink"/>
    <w:basedOn w:val="a0"/>
    <w:rPr>
      <w:color w:val="0000FF"/>
      <w:u w:val="none"/>
    </w:rPr>
  </w:style>
  <w:style w:type="character" w:customStyle="1" w:styleId="hover11">
    <w:name w:val="hover11"/>
    <w:basedOn w:val="a0"/>
    <w:rPr>
      <w:color w:val="335075"/>
      <w:bdr w:val="single" w:sz="6" w:space="0" w:color="CCCCCC"/>
      <w:shd w:val="clear" w:color="auto" w:fill="FFFFFF"/>
    </w:rPr>
  </w:style>
  <w:style w:type="character" w:customStyle="1" w:styleId="yqljcolor">
    <w:name w:val="yqlj_color"/>
    <w:basedOn w:val="a0"/>
    <w:rPr>
      <w:color w:val="C31F0B"/>
      <w:sz w:val="28"/>
      <w:szCs w:val="28"/>
    </w:rPr>
  </w:style>
  <w:style w:type="paragraph" w:styleId="a7">
    <w:name w:val="header"/>
    <w:basedOn w:val="a"/>
    <w:link w:val="Char"/>
    <w:uiPriority w:val="99"/>
    <w:qFormat/>
    <w:rsid w:val="002E09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2E09BB"/>
    <w:rPr>
      <w:rFonts w:asciiTheme="minorHAnsi" w:eastAsiaTheme="minorEastAsia" w:hAnsiTheme="minorHAnsi" w:cstheme="minorBidi"/>
      <w:kern w:val="2"/>
      <w:sz w:val="18"/>
      <w:szCs w:val="18"/>
    </w:rPr>
  </w:style>
  <w:style w:type="paragraph" w:styleId="a8">
    <w:name w:val="footer"/>
    <w:basedOn w:val="a"/>
    <w:link w:val="Char0"/>
    <w:uiPriority w:val="99"/>
    <w:qFormat/>
    <w:rsid w:val="002E09BB"/>
    <w:pPr>
      <w:tabs>
        <w:tab w:val="center" w:pos="4153"/>
        <w:tab w:val="right" w:pos="8306"/>
      </w:tabs>
      <w:snapToGrid w:val="0"/>
      <w:jc w:val="left"/>
    </w:pPr>
    <w:rPr>
      <w:sz w:val="18"/>
      <w:szCs w:val="18"/>
    </w:rPr>
  </w:style>
  <w:style w:type="character" w:customStyle="1" w:styleId="Char0">
    <w:name w:val="页脚 Char"/>
    <w:basedOn w:val="a0"/>
    <w:link w:val="a8"/>
    <w:uiPriority w:val="99"/>
    <w:rsid w:val="002E09BB"/>
    <w:rPr>
      <w:rFonts w:asciiTheme="minorHAnsi" w:eastAsiaTheme="minorEastAsia" w:hAnsiTheme="minorHAnsi" w:cstheme="minorBidi"/>
      <w:kern w:val="2"/>
      <w:sz w:val="18"/>
      <w:szCs w:val="18"/>
    </w:rPr>
  </w:style>
  <w:style w:type="character" w:customStyle="1" w:styleId="Char1">
    <w:name w:val="页脚 Char1"/>
    <w:uiPriority w:val="99"/>
    <w:rsid w:val="002E09BB"/>
    <w:rPr>
      <w:rFonts w:ascii="Times New Roman" w:eastAsia="宋体" w:hAnsi="Times New Roman" w:cs="Times New Roman"/>
      <w:sz w:val="18"/>
      <w:szCs w:val="18"/>
    </w:rPr>
  </w:style>
  <w:style w:type="character" w:styleId="a9">
    <w:name w:val="page number"/>
    <w:basedOn w:val="a0"/>
    <w:rsid w:val="002E09BB"/>
  </w:style>
  <w:style w:type="character" w:customStyle="1" w:styleId="Char10">
    <w:name w:val="页眉 Char1"/>
    <w:uiPriority w:val="99"/>
    <w:qFormat/>
    <w:locked/>
    <w:rsid w:val="002E09BB"/>
    <w:rPr>
      <w:rFonts w:ascii="Times New Roman" w:eastAsia="宋体" w:hAnsi="Times New Roman" w:cs="Times New Roman"/>
      <w:sz w:val="18"/>
      <w:szCs w:val="18"/>
    </w:rPr>
  </w:style>
  <w:style w:type="paragraph" w:styleId="aa">
    <w:name w:val="Balloon Text"/>
    <w:basedOn w:val="a"/>
    <w:link w:val="Char11"/>
    <w:uiPriority w:val="99"/>
    <w:qFormat/>
    <w:rsid w:val="002E09BB"/>
    <w:rPr>
      <w:rFonts w:ascii="Times New Roman" w:eastAsia="宋体" w:hAnsi="Times New Roman" w:cs="Times New Roman"/>
      <w:sz w:val="18"/>
      <w:szCs w:val="18"/>
    </w:rPr>
  </w:style>
  <w:style w:type="character" w:customStyle="1" w:styleId="Char2">
    <w:name w:val="批注框文本 Char"/>
    <w:basedOn w:val="a0"/>
    <w:uiPriority w:val="99"/>
    <w:rsid w:val="002E09BB"/>
    <w:rPr>
      <w:rFonts w:asciiTheme="minorHAnsi" w:eastAsiaTheme="minorEastAsia" w:hAnsiTheme="minorHAnsi" w:cstheme="minorBidi"/>
      <w:kern w:val="2"/>
      <w:sz w:val="18"/>
      <w:szCs w:val="18"/>
    </w:rPr>
  </w:style>
  <w:style w:type="character" w:customStyle="1" w:styleId="Char11">
    <w:name w:val="批注框文本 Char1"/>
    <w:link w:val="aa"/>
    <w:uiPriority w:val="99"/>
    <w:qFormat/>
    <w:locked/>
    <w:rsid w:val="002E09BB"/>
    <w:rPr>
      <w:kern w:val="2"/>
      <w:sz w:val="18"/>
      <w:szCs w:val="18"/>
    </w:rPr>
  </w:style>
  <w:style w:type="paragraph" w:customStyle="1" w:styleId="p0">
    <w:name w:val="p0"/>
    <w:basedOn w:val="a"/>
    <w:rsid w:val="002E09BB"/>
    <w:pPr>
      <w:widowControl/>
    </w:pPr>
    <w:rPr>
      <w:rFonts w:ascii="Times New Roman" w:eastAsia="宋体" w:hAnsi="Times New Roman" w:cs="Times New Roman"/>
      <w:kern w:val="0"/>
      <w:szCs w:val="21"/>
    </w:rPr>
  </w:style>
  <w:style w:type="paragraph" w:styleId="ab">
    <w:name w:val="Date"/>
    <w:basedOn w:val="a"/>
    <w:next w:val="a"/>
    <w:link w:val="Char12"/>
    <w:rsid w:val="002E09BB"/>
    <w:pPr>
      <w:ind w:leftChars="2500" w:left="100"/>
    </w:pPr>
    <w:rPr>
      <w:rFonts w:ascii="Times New Roman" w:eastAsia="宋体" w:hAnsi="Times New Roman" w:cs="Times New Roman"/>
    </w:rPr>
  </w:style>
  <w:style w:type="character" w:customStyle="1" w:styleId="Char3">
    <w:name w:val="日期 Char"/>
    <w:basedOn w:val="a0"/>
    <w:uiPriority w:val="99"/>
    <w:rsid w:val="002E09BB"/>
    <w:rPr>
      <w:rFonts w:asciiTheme="minorHAnsi" w:eastAsiaTheme="minorEastAsia" w:hAnsiTheme="minorHAnsi" w:cstheme="minorBidi"/>
      <w:kern w:val="2"/>
      <w:sz w:val="21"/>
      <w:szCs w:val="24"/>
    </w:rPr>
  </w:style>
  <w:style w:type="character" w:customStyle="1" w:styleId="Char12">
    <w:name w:val="日期 Char1"/>
    <w:link w:val="ab"/>
    <w:rsid w:val="002E09BB"/>
    <w:rPr>
      <w:kern w:val="2"/>
      <w:sz w:val="21"/>
      <w:szCs w:val="24"/>
    </w:rPr>
  </w:style>
  <w:style w:type="paragraph" w:styleId="ac">
    <w:name w:val="footnote text"/>
    <w:basedOn w:val="a"/>
    <w:link w:val="Char13"/>
    <w:uiPriority w:val="99"/>
    <w:unhideWhenUsed/>
    <w:qFormat/>
    <w:rsid w:val="002E09BB"/>
    <w:pPr>
      <w:snapToGrid w:val="0"/>
      <w:jc w:val="left"/>
    </w:pPr>
    <w:rPr>
      <w:rFonts w:ascii="Times New Roman" w:eastAsia="宋体" w:hAnsi="Times New Roman" w:cs="Times New Roman"/>
      <w:sz w:val="18"/>
      <w:szCs w:val="18"/>
    </w:rPr>
  </w:style>
  <w:style w:type="character" w:customStyle="1" w:styleId="Char4">
    <w:name w:val="脚注文本 Char"/>
    <w:basedOn w:val="a0"/>
    <w:uiPriority w:val="99"/>
    <w:rsid w:val="002E09BB"/>
    <w:rPr>
      <w:rFonts w:asciiTheme="minorHAnsi" w:eastAsiaTheme="minorEastAsia" w:hAnsiTheme="minorHAnsi" w:cstheme="minorBidi"/>
      <w:kern w:val="2"/>
      <w:sz w:val="18"/>
      <w:szCs w:val="18"/>
    </w:rPr>
  </w:style>
  <w:style w:type="character" w:customStyle="1" w:styleId="Char13">
    <w:name w:val="脚注文本 Char1"/>
    <w:link w:val="ac"/>
    <w:uiPriority w:val="99"/>
    <w:qFormat/>
    <w:locked/>
    <w:rsid w:val="002E09BB"/>
    <w:rPr>
      <w:kern w:val="2"/>
      <w:sz w:val="18"/>
      <w:szCs w:val="18"/>
    </w:rPr>
  </w:style>
  <w:style w:type="character" w:customStyle="1" w:styleId="ad">
    <w:name w:val="脚注文本 字符"/>
    <w:uiPriority w:val="99"/>
    <w:rsid w:val="002E09B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du.shandong.gov.cn/art/2018/12/29/art_11990_4399509.html" TargetMode="External"/><Relationship Id="rId13" Type="http://schemas.openxmlformats.org/officeDocument/2006/relationships/hyperlink" Target="http://edu.shandong.gov.cn/module/download/downfile.jsp?classid=0&amp;filename=cd5347e47ca74b0a994190144be2d164.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du.shandong.gov.cn/art/2018/12/29/art_11990_4399509.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shandong.gov.cn/art/2018/12/29/art_11990_4399509.html" TargetMode="External"/><Relationship Id="rId5" Type="http://schemas.openxmlformats.org/officeDocument/2006/relationships/webSettings" Target="webSettings.xml"/><Relationship Id="rId15" Type="http://schemas.openxmlformats.org/officeDocument/2006/relationships/hyperlink" Target="http://edu.shandong.gov.cn/module/download/downfile.jsp?classid=0&amp;filename=826634c50dfc4c17bef5afffcbb3f2a6.docx" TargetMode="External"/><Relationship Id="rId10" Type="http://schemas.openxmlformats.org/officeDocument/2006/relationships/hyperlink" Target="http://edu.shandong.gov.cn/art/2018/12/29/art_11990_4399509.html" TargetMode="External"/><Relationship Id="rId4" Type="http://schemas.openxmlformats.org/officeDocument/2006/relationships/settings" Target="settings.xml"/><Relationship Id="rId9" Type="http://schemas.openxmlformats.org/officeDocument/2006/relationships/hyperlink" Target="http://edu.shandong.gov.cn/art/2018/12/29/art_11990_4399509.html" TargetMode="External"/><Relationship Id="rId14" Type="http://schemas.openxmlformats.org/officeDocument/2006/relationships/hyperlink" Target="http://edu.shandong.gov.cn/module/download/downfile.jsp?classid=0&amp;filename=3509b6812b5a44309af59fb2fb16ce8b.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1563</Words>
  <Characters>8915</Characters>
  <Application>Microsoft Office Word</Application>
  <DocSecurity>0</DocSecurity>
  <Lines>74</Lines>
  <Paragraphs>20</Paragraphs>
  <ScaleCrop>false</ScaleCrop>
  <Company>微软中国</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匿名用户</cp:lastModifiedBy>
  <cp:revision>2</cp:revision>
  <dcterms:created xsi:type="dcterms:W3CDTF">2014-10-29T12:08:00Z</dcterms:created>
  <dcterms:modified xsi:type="dcterms:W3CDTF">2019-01-02T06:42:00Z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